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70A" w:rsidRPr="0037320C" w:rsidRDefault="006A570A" w:rsidP="006A570A">
      <w:pPr>
        <w:tabs>
          <w:tab w:val="left" w:pos="567"/>
        </w:tabs>
        <w:jc w:val="both"/>
        <w:rPr>
          <w:rFonts w:ascii="Calibri" w:hAnsi="Calibri"/>
          <w:b/>
          <w:sz w:val="24"/>
          <w:szCs w:val="24"/>
          <w:u w:val="single"/>
        </w:rPr>
      </w:pPr>
      <w:r w:rsidRPr="0037320C">
        <w:rPr>
          <w:rFonts w:ascii="Calibri" w:hAnsi="Calibri"/>
          <w:b/>
          <w:sz w:val="24"/>
          <w:szCs w:val="24"/>
          <w:u w:val="single"/>
        </w:rPr>
        <w:t>OBSAH</w:t>
      </w:r>
    </w:p>
    <w:p w:rsidR="00F4478D" w:rsidRDefault="006A570A">
      <w:pPr>
        <w:pStyle w:val="Obsah1"/>
        <w:rPr>
          <w:rFonts w:asciiTheme="minorHAnsi" w:eastAsiaTheme="minorEastAsia" w:hAnsiTheme="minorHAnsi" w:cstheme="minorBidi"/>
          <w:b w:val="0"/>
          <w:bCs w:val="0"/>
          <w:caps w:val="0"/>
          <w:noProof/>
          <w:szCs w:val="22"/>
        </w:rPr>
      </w:pPr>
      <w:r>
        <w:rPr>
          <w:rFonts w:asciiTheme="minorHAnsi" w:hAnsiTheme="minorHAnsi"/>
          <w:b w:val="0"/>
          <w:bCs w:val="0"/>
          <w:caps w:val="0"/>
          <w:szCs w:val="22"/>
        </w:rPr>
        <w:fldChar w:fldCharType="begin"/>
      </w:r>
      <w:r>
        <w:rPr>
          <w:rFonts w:asciiTheme="minorHAnsi" w:hAnsiTheme="minorHAnsi"/>
          <w:b w:val="0"/>
          <w:bCs w:val="0"/>
          <w:caps w:val="0"/>
          <w:szCs w:val="22"/>
        </w:rPr>
        <w:instrText xml:space="preserve"> TOC \h \z \t "Nadpis 1;2;Nadpis 2;3;Nadpis 3;4;Nadpis;1" </w:instrText>
      </w:r>
      <w:r>
        <w:rPr>
          <w:rFonts w:asciiTheme="minorHAnsi" w:hAnsiTheme="minorHAnsi"/>
          <w:b w:val="0"/>
          <w:bCs w:val="0"/>
          <w:caps w:val="0"/>
          <w:szCs w:val="22"/>
        </w:rPr>
        <w:fldChar w:fldCharType="separate"/>
      </w:r>
      <w:hyperlink w:anchor="_Toc534370467" w:history="1">
        <w:r w:rsidR="00F4478D" w:rsidRPr="00BB0BB2">
          <w:rPr>
            <w:rStyle w:val="Hypertextovodkaz"/>
            <w:noProof/>
          </w:rPr>
          <w:t>Všeobecná část</w:t>
        </w:r>
        <w:r w:rsidR="00F4478D">
          <w:rPr>
            <w:noProof/>
            <w:webHidden/>
          </w:rPr>
          <w:tab/>
        </w:r>
        <w:r w:rsidR="00F4478D">
          <w:rPr>
            <w:noProof/>
            <w:webHidden/>
          </w:rPr>
          <w:fldChar w:fldCharType="begin"/>
        </w:r>
        <w:r w:rsidR="00F4478D">
          <w:rPr>
            <w:noProof/>
            <w:webHidden/>
          </w:rPr>
          <w:instrText xml:space="preserve"> PAGEREF _Toc534370467 \h </w:instrText>
        </w:r>
        <w:r w:rsidR="00F4478D">
          <w:rPr>
            <w:noProof/>
            <w:webHidden/>
          </w:rPr>
        </w:r>
        <w:r w:rsidR="00F4478D">
          <w:rPr>
            <w:noProof/>
            <w:webHidden/>
          </w:rPr>
          <w:fldChar w:fldCharType="separate"/>
        </w:r>
        <w:r w:rsidR="00F4478D">
          <w:rPr>
            <w:noProof/>
            <w:webHidden/>
          </w:rPr>
          <w:t>2</w:t>
        </w:r>
        <w:r w:rsidR="00F4478D">
          <w:rPr>
            <w:noProof/>
            <w:webHidden/>
          </w:rPr>
          <w:fldChar w:fldCharType="end"/>
        </w:r>
      </w:hyperlink>
    </w:p>
    <w:p w:rsidR="00F4478D" w:rsidRDefault="00F4478D">
      <w:pPr>
        <w:pStyle w:val="Obsah2"/>
        <w:tabs>
          <w:tab w:val="left" w:pos="737"/>
          <w:tab w:val="right" w:leader="dot" w:pos="9063"/>
        </w:tabs>
        <w:rPr>
          <w:rFonts w:asciiTheme="minorHAnsi" w:eastAsiaTheme="minorEastAsia" w:hAnsiTheme="minorHAnsi" w:cstheme="minorBidi"/>
          <w:b w:val="0"/>
          <w:iCs w:val="0"/>
          <w:caps w:val="0"/>
          <w:szCs w:val="22"/>
        </w:rPr>
      </w:pPr>
      <w:hyperlink w:anchor="_Toc534370468" w:history="1">
        <w:r w:rsidRPr="00BB0BB2">
          <w:rPr>
            <w:rStyle w:val="Hypertextovodkaz"/>
          </w:rPr>
          <w:t>1</w:t>
        </w:r>
        <w:r>
          <w:rPr>
            <w:rFonts w:asciiTheme="minorHAnsi" w:eastAsiaTheme="minorEastAsia" w:hAnsiTheme="minorHAnsi" w:cstheme="minorBidi"/>
            <w:b w:val="0"/>
            <w:iCs w:val="0"/>
            <w:caps w:val="0"/>
            <w:szCs w:val="22"/>
          </w:rPr>
          <w:tab/>
        </w:r>
        <w:r w:rsidRPr="00BB0BB2">
          <w:rPr>
            <w:rStyle w:val="Hypertextovodkaz"/>
          </w:rPr>
          <w:t>Rozsah dokumentace</w:t>
        </w:r>
        <w:r>
          <w:rPr>
            <w:webHidden/>
          </w:rPr>
          <w:tab/>
        </w:r>
        <w:r>
          <w:rPr>
            <w:webHidden/>
          </w:rPr>
          <w:fldChar w:fldCharType="begin"/>
        </w:r>
        <w:r>
          <w:rPr>
            <w:webHidden/>
          </w:rPr>
          <w:instrText xml:space="preserve"> PAGEREF _Toc534370468 \h </w:instrText>
        </w:r>
        <w:r>
          <w:rPr>
            <w:webHidden/>
          </w:rPr>
        </w:r>
        <w:r>
          <w:rPr>
            <w:webHidden/>
          </w:rPr>
          <w:fldChar w:fldCharType="separate"/>
        </w:r>
        <w:r>
          <w:rPr>
            <w:webHidden/>
          </w:rPr>
          <w:t>2</w:t>
        </w:r>
        <w:r>
          <w:rPr>
            <w:webHidden/>
          </w:rPr>
          <w:fldChar w:fldCharType="end"/>
        </w:r>
      </w:hyperlink>
    </w:p>
    <w:p w:rsidR="00F4478D" w:rsidRDefault="00F4478D">
      <w:pPr>
        <w:pStyle w:val="Obsah2"/>
        <w:tabs>
          <w:tab w:val="left" w:pos="737"/>
          <w:tab w:val="right" w:leader="dot" w:pos="9063"/>
        </w:tabs>
        <w:rPr>
          <w:rFonts w:asciiTheme="minorHAnsi" w:eastAsiaTheme="minorEastAsia" w:hAnsiTheme="minorHAnsi" w:cstheme="minorBidi"/>
          <w:b w:val="0"/>
          <w:iCs w:val="0"/>
          <w:caps w:val="0"/>
          <w:szCs w:val="22"/>
        </w:rPr>
      </w:pPr>
      <w:hyperlink w:anchor="_Toc534370469" w:history="1">
        <w:r w:rsidRPr="00BB0BB2">
          <w:rPr>
            <w:rStyle w:val="Hypertextovodkaz"/>
          </w:rPr>
          <w:t>2</w:t>
        </w:r>
        <w:r>
          <w:rPr>
            <w:rFonts w:asciiTheme="minorHAnsi" w:eastAsiaTheme="minorEastAsia" w:hAnsiTheme="minorHAnsi" w:cstheme="minorBidi"/>
            <w:b w:val="0"/>
            <w:iCs w:val="0"/>
            <w:caps w:val="0"/>
            <w:szCs w:val="22"/>
          </w:rPr>
          <w:tab/>
        </w:r>
        <w:r w:rsidRPr="00BB0BB2">
          <w:rPr>
            <w:rStyle w:val="Hypertextovodkaz"/>
          </w:rPr>
          <w:t>Výchozí podklady</w:t>
        </w:r>
        <w:r>
          <w:rPr>
            <w:webHidden/>
          </w:rPr>
          <w:tab/>
        </w:r>
        <w:r>
          <w:rPr>
            <w:webHidden/>
          </w:rPr>
          <w:fldChar w:fldCharType="begin"/>
        </w:r>
        <w:r>
          <w:rPr>
            <w:webHidden/>
          </w:rPr>
          <w:instrText xml:space="preserve"> PAGEREF _Toc534370469 \h </w:instrText>
        </w:r>
        <w:r>
          <w:rPr>
            <w:webHidden/>
          </w:rPr>
        </w:r>
        <w:r>
          <w:rPr>
            <w:webHidden/>
          </w:rPr>
          <w:fldChar w:fldCharType="separate"/>
        </w:r>
        <w:r>
          <w:rPr>
            <w:webHidden/>
          </w:rPr>
          <w:t>2</w:t>
        </w:r>
        <w:r>
          <w:rPr>
            <w:webHidden/>
          </w:rPr>
          <w:fldChar w:fldCharType="end"/>
        </w:r>
      </w:hyperlink>
    </w:p>
    <w:p w:rsidR="00F4478D" w:rsidRDefault="00F4478D">
      <w:pPr>
        <w:pStyle w:val="Obsah2"/>
        <w:tabs>
          <w:tab w:val="left" w:pos="737"/>
          <w:tab w:val="right" w:leader="dot" w:pos="9063"/>
        </w:tabs>
        <w:rPr>
          <w:rFonts w:asciiTheme="minorHAnsi" w:eastAsiaTheme="minorEastAsia" w:hAnsiTheme="minorHAnsi" w:cstheme="minorBidi"/>
          <w:b w:val="0"/>
          <w:iCs w:val="0"/>
          <w:caps w:val="0"/>
          <w:szCs w:val="22"/>
        </w:rPr>
      </w:pPr>
      <w:hyperlink w:anchor="_Toc534370470" w:history="1">
        <w:r w:rsidRPr="00BB0BB2">
          <w:rPr>
            <w:rStyle w:val="Hypertextovodkaz"/>
          </w:rPr>
          <w:t>3</w:t>
        </w:r>
        <w:r>
          <w:rPr>
            <w:rFonts w:asciiTheme="minorHAnsi" w:eastAsiaTheme="minorEastAsia" w:hAnsiTheme="minorHAnsi" w:cstheme="minorBidi"/>
            <w:b w:val="0"/>
            <w:iCs w:val="0"/>
            <w:caps w:val="0"/>
            <w:szCs w:val="22"/>
          </w:rPr>
          <w:tab/>
        </w:r>
        <w:r w:rsidRPr="00BB0BB2">
          <w:rPr>
            <w:rStyle w:val="Hypertextovodkaz"/>
          </w:rPr>
          <w:t>Elektromagnetická kompatibilita (EMC)</w:t>
        </w:r>
        <w:r>
          <w:rPr>
            <w:webHidden/>
          </w:rPr>
          <w:tab/>
        </w:r>
        <w:r>
          <w:rPr>
            <w:webHidden/>
          </w:rPr>
          <w:fldChar w:fldCharType="begin"/>
        </w:r>
        <w:r>
          <w:rPr>
            <w:webHidden/>
          </w:rPr>
          <w:instrText xml:space="preserve"> PAGEREF _Toc534370470 \h </w:instrText>
        </w:r>
        <w:r>
          <w:rPr>
            <w:webHidden/>
          </w:rPr>
        </w:r>
        <w:r>
          <w:rPr>
            <w:webHidden/>
          </w:rPr>
          <w:fldChar w:fldCharType="separate"/>
        </w:r>
        <w:r>
          <w:rPr>
            <w:webHidden/>
          </w:rPr>
          <w:t>3</w:t>
        </w:r>
        <w:r>
          <w:rPr>
            <w:webHidden/>
          </w:rPr>
          <w:fldChar w:fldCharType="end"/>
        </w:r>
      </w:hyperlink>
    </w:p>
    <w:p w:rsidR="00F4478D" w:rsidRDefault="00F4478D">
      <w:pPr>
        <w:pStyle w:val="Obsah2"/>
        <w:tabs>
          <w:tab w:val="left" w:pos="737"/>
          <w:tab w:val="right" w:leader="dot" w:pos="9063"/>
        </w:tabs>
        <w:rPr>
          <w:rFonts w:asciiTheme="minorHAnsi" w:eastAsiaTheme="minorEastAsia" w:hAnsiTheme="minorHAnsi" w:cstheme="minorBidi"/>
          <w:b w:val="0"/>
          <w:iCs w:val="0"/>
          <w:caps w:val="0"/>
          <w:szCs w:val="22"/>
        </w:rPr>
      </w:pPr>
      <w:hyperlink w:anchor="_Toc534370471" w:history="1">
        <w:r w:rsidRPr="00BB0BB2">
          <w:rPr>
            <w:rStyle w:val="Hypertextovodkaz"/>
          </w:rPr>
          <w:t>4</w:t>
        </w:r>
        <w:r>
          <w:rPr>
            <w:rFonts w:asciiTheme="minorHAnsi" w:eastAsiaTheme="minorEastAsia" w:hAnsiTheme="minorHAnsi" w:cstheme="minorBidi"/>
            <w:b w:val="0"/>
            <w:iCs w:val="0"/>
            <w:caps w:val="0"/>
            <w:szCs w:val="22"/>
          </w:rPr>
          <w:tab/>
        </w:r>
        <w:r w:rsidRPr="00BB0BB2">
          <w:rPr>
            <w:rStyle w:val="Hypertextovodkaz"/>
          </w:rPr>
          <w:t>Bezpečnost a ochrana zdraví při práci</w:t>
        </w:r>
        <w:r>
          <w:rPr>
            <w:webHidden/>
          </w:rPr>
          <w:tab/>
        </w:r>
        <w:r>
          <w:rPr>
            <w:webHidden/>
          </w:rPr>
          <w:fldChar w:fldCharType="begin"/>
        </w:r>
        <w:r>
          <w:rPr>
            <w:webHidden/>
          </w:rPr>
          <w:instrText xml:space="preserve"> PAGEREF _Toc534370471 \h </w:instrText>
        </w:r>
        <w:r>
          <w:rPr>
            <w:webHidden/>
          </w:rPr>
        </w:r>
        <w:r>
          <w:rPr>
            <w:webHidden/>
          </w:rPr>
          <w:fldChar w:fldCharType="separate"/>
        </w:r>
        <w:r>
          <w:rPr>
            <w:webHidden/>
          </w:rPr>
          <w:t>3</w:t>
        </w:r>
        <w:r>
          <w:rPr>
            <w:webHidden/>
          </w:rPr>
          <w:fldChar w:fldCharType="end"/>
        </w:r>
      </w:hyperlink>
    </w:p>
    <w:p w:rsidR="00F4478D" w:rsidRDefault="00F4478D">
      <w:pPr>
        <w:pStyle w:val="Obsah2"/>
        <w:tabs>
          <w:tab w:val="left" w:pos="737"/>
          <w:tab w:val="right" w:leader="dot" w:pos="9063"/>
        </w:tabs>
        <w:rPr>
          <w:rFonts w:asciiTheme="minorHAnsi" w:eastAsiaTheme="minorEastAsia" w:hAnsiTheme="minorHAnsi" w:cstheme="minorBidi"/>
          <w:b w:val="0"/>
          <w:iCs w:val="0"/>
          <w:caps w:val="0"/>
          <w:szCs w:val="22"/>
        </w:rPr>
      </w:pPr>
      <w:hyperlink w:anchor="_Toc534370472" w:history="1">
        <w:r w:rsidRPr="00BB0BB2">
          <w:rPr>
            <w:rStyle w:val="Hypertextovodkaz"/>
          </w:rPr>
          <w:t>5</w:t>
        </w:r>
        <w:r>
          <w:rPr>
            <w:rFonts w:asciiTheme="minorHAnsi" w:eastAsiaTheme="minorEastAsia" w:hAnsiTheme="minorHAnsi" w:cstheme="minorBidi"/>
            <w:b w:val="0"/>
            <w:iCs w:val="0"/>
            <w:caps w:val="0"/>
            <w:szCs w:val="22"/>
          </w:rPr>
          <w:tab/>
        </w:r>
        <w:r w:rsidRPr="00BB0BB2">
          <w:rPr>
            <w:rStyle w:val="Hypertextovodkaz"/>
          </w:rPr>
          <w:t>Předpisy, vyhlášky a normy</w:t>
        </w:r>
        <w:r>
          <w:rPr>
            <w:webHidden/>
          </w:rPr>
          <w:tab/>
        </w:r>
        <w:r>
          <w:rPr>
            <w:webHidden/>
          </w:rPr>
          <w:fldChar w:fldCharType="begin"/>
        </w:r>
        <w:r>
          <w:rPr>
            <w:webHidden/>
          </w:rPr>
          <w:instrText xml:space="preserve"> PAGEREF _Toc534370472 \h </w:instrText>
        </w:r>
        <w:r>
          <w:rPr>
            <w:webHidden/>
          </w:rPr>
        </w:r>
        <w:r>
          <w:rPr>
            <w:webHidden/>
          </w:rPr>
          <w:fldChar w:fldCharType="separate"/>
        </w:r>
        <w:r>
          <w:rPr>
            <w:webHidden/>
          </w:rPr>
          <w:t>3</w:t>
        </w:r>
        <w:r>
          <w:rPr>
            <w:webHidden/>
          </w:rPr>
          <w:fldChar w:fldCharType="end"/>
        </w:r>
      </w:hyperlink>
    </w:p>
    <w:p w:rsidR="00F4478D" w:rsidRDefault="00F4478D">
      <w:pPr>
        <w:pStyle w:val="Obsah1"/>
        <w:rPr>
          <w:rFonts w:asciiTheme="minorHAnsi" w:eastAsiaTheme="minorEastAsia" w:hAnsiTheme="minorHAnsi" w:cstheme="minorBidi"/>
          <w:b w:val="0"/>
          <w:bCs w:val="0"/>
          <w:caps w:val="0"/>
          <w:noProof/>
          <w:szCs w:val="22"/>
        </w:rPr>
      </w:pPr>
      <w:hyperlink w:anchor="_Toc534370473" w:history="1">
        <w:r w:rsidRPr="00BB0BB2">
          <w:rPr>
            <w:rStyle w:val="Hypertextovodkaz"/>
            <w:noProof/>
          </w:rPr>
          <w:t>Technické řešení</w:t>
        </w:r>
        <w:r>
          <w:rPr>
            <w:noProof/>
            <w:webHidden/>
          </w:rPr>
          <w:tab/>
        </w:r>
        <w:r>
          <w:rPr>
            <w:noProof/>
            <w:webHidden/>
          </w:rPr>
          <w:fldChar w:fldCharType="begin"/>
        </w:r>
        <w:r>
          <w:rPr>
            <w:noProof/>
            <w:webHidden/>
          </w:rPr>
          <w:instrText xml:space="preserve"> PAGEREF _Toc534370473 \h </w:instrText>
        </w:r>
        <w:r>
          <w:rPr>
            <w:noProof/>
            <w:webHidden/>
          </w:rPr>
        </w:r>
        <w:r>
          <w:rPr>
            <w:noProof/>
            <w:webHidden/>
          </w:rPr>
          <w:fldChar w:fldCharType="separate"/>
        </w:r>
        <w:r>
          <w:rPr>
            <w:noProof/>
            <w:webHidden/>
          </w:rPr>
          <w:t>4</w:t>
        </w:r>
        <w:r>
          <w:rPr>
            <w:noProof/>
            <w:webHidden/>
          </w:rPr>
          <w:fldChar w:fldCharType="end"/>
        </w:r>
      </w:hyperlink>
    </w:p>
    <w:p w:rsidR="00F4478D" w:rsidRDefault="00F4478D">
      <w:pPr>
        <w:pStyle w:val="Obsah2"/>
        <w:tabs>
          <w:tab w:val="left" w:pos="737"/>
          <w:tab w:val="right" w:leader="dot" w:pos="9063"/>
        </w:tabs>
        <w:rPr>
          <w:rFonts w:asciiTheme="minorHAnsi" w:eastAsiaTheme="minorEastAsia" w:hAnsiTheme="minorHAnsi" w:cstheme="minorBidi"/>
          <w:b w:val="0"/>
          <w:iCs w:val="0"/>
          <w:caps w:val="0"/>
          <w:szCs w:val="22"/>
        </w:rPr>
      </w:pPr>
      <w:hyperlink w:anchor="_Toc534370474" w:history="1">
        <w:r w:rsidRPr="00BB0BB2">
          <w:rPr>
            <w:rStyle w:val="Hypertextovodkaz"/>
          </w:rPr>
          <w:t>6</w:t>
        </w:r>
        <w:r>
          <w:rPr>
            <w:rFonts w:asciiTheme="minorHAnsi" w:eastAsiaTheme="minorEastAsia" w:hAnsiTheme="minorHAnsi" w:cstheme="minorBidi"/>
            <w:b w:val="0"/>
            <w:iCs w:val="0"/>
            <w:caps w:val="0"/>
            <w:szCs w:val="22"/>
          </w:rPr>
          <w:tab/>
        </w:r>
        <w:r w:rsidRPr="00BB0BB2">
          <w:rPr>
            <w:rStyle w:val="Hypertextovodkaz"/>
          </w:rPr>
          <w:t>Slaboproudá přípojka</w:t>
        </w:r>
        <w:r>
          <w:rPr>
            <w:webHidden/>
          </w:rPr>
          <w:tab/>
        </w:r>
        <w:r>
          <w:rPr>
            <w:webHidden/>
          </w:rPr>
          <w:fldChar w:fldCharType="begin"/>
        </w:r>
        <w:r>
          <w:rPr>
            <w:webHidden/>
          </w:rPr>
          <w:instrText xml:space="preserve"> PAGEREF _Toc534370474 \h </w:instrText>
        </w:r>
        <w:r>
          <w:rPr>
            <w:webHidden/>
          </w:rPr>
        </w:r>
        <w:r>
          <w:rPr>
            <w:webHidden/>
          </w:rPr>
          <w:fldChar w:fldCharType="separate"/>
        </w:r>
        <w:r>
          <w:rPr>
            <w:webHidden/>
          </w:rPr>
          <w:t>4</w:t>
        </w:r>
        <w:r>
          <w:rPr>
            <w:webHidden/>
          </w:rPr>
          <w:fldChar w:fldCharType="end"/>
        </w:r>
      </w:hyperlink>
    </w:p>
    <w:p w:rsidR="00F4478D" w:rsidRDefault="00F4478D">
      <w:pPr>
        <w:pStyle w:val="Obsah3"/>
        <w:rPr>
          <w:rFonts w:asciiTheme="minorHAnsi" w:eastAsiaTheme="minorEastAsia" w:hAnsiTheme="minorHAnsi" w:cstheme="minorBidi"/>
          <w:iCs w:val="0"/>
          <w:noProof/>
          <w:szCs w:val="22"/>
        </w:rPr>
      </w:pPr>
      <w:hyperlink w:anchor="_Toc534370475" w:history="1">
        <w:r w:rsidRPr="00BB0BB2">
          <w:rPr>
            <w:rStyle w:val="Hypertextovodkaz"/>
            <w:noProof/>
            <w14:scene3d>
              <w14:camera w14:prst="orthographicFront"/>
              <w14:lightRig w14:rig="threePt" w14:dir="t">
                <w14:rot w14:lat="0" w14:lon="0" w14:rev="0"/>
              </w14:lightRig>
            </w14:scene3d>
          </w:rPr>
          <w:t>6.1</w:t>
        </w:r>
        <w:r>
          <w:rPr>
            <w:rFonts w:asciiTheme="minorHAnsi" w:eastAsiaTheme="minorEastAsia" w:hAnsiTheme="minorHAnsi" w:cstheme="minorBidi"/>
            <w:iCs w:val="0"/>
            <w:noProof/>
            <w:szCs w:val="22"/>
          </w:rPr>
          <w:tab/>
        </w:r>
        <w:r w:rsidRPr="00BB0BB2">
          <w:rPr>
            <w:rStyle w:val="Hypertextovodkaz"/>
            <w:noProof/>
          </w:rPr>
          <w:t>Obecně</w:t>
        </w:r>
        <w:r>
          <w:rPr>
            <w:noProof/>
            <w:webHidden/>
          </w:rPr>
          <w:tab/>
        </w:r>
        <w:r>
          <w:rPr>
            <w:noProof/>
            <w:webHidden/>
          </w:rPr>
          <w:fldChar w:fldCharType="begin"/>
        </w:r>
        <w:r>
          <w:rPr>
            <w:noProof/>
            <w:webHidden/>
          </w:rPr>
          <w:instrText xml:space="preserve"> PAGEREF _Toc534370475 \h </w:instrText>
        </w:r>
        <w:r>
          <w:rPr>
            <w:noProof/>
            <w:webHidden/>
          </w:rPr>
        </w:r>
        <w:r>
          <w:rPr>
            <w:noProof/>
            <w:webHidden/>
          </w:rPr>
          <w:fldChar w:fldCharType="separate"/>
        </w:r>
        <w:r>
          <w:rPr>
            <w:noProof/>
            <w:webHidden/>
          </w:rPr>
          <w:t>5</w:t>
        </w:r>
        <w:r>
          <w:rPr>
            <w:noProof/>
            <w:webHidden/>
          </w:rPr>
          <w:fldChar w:fldCharType="end"/>
        </w:r>
      </w:hyperlink>
    </w:p>
    <w:p w:rsidR="00F4478D" w:rsidRDefault="00F4478D">
      <w:pPr>
        <w:pStyle w:val="Obsah3"/>
        <w:rPr>
          <w:rFonts w:asciiTheme="minorHAnsi" w:eastAsiaTheme="minorEastAsia" w:hAnsiTheme="minorHAnsi" w:cstheme="minorBidi"/>
          <w:iCs w:val="0"/>
          <w:noProof/>
          <w:szCs w:val="22"/>
        </w:rPr>
      </w:pPr>
      <w:hyperlink w:anchor="_Toc534370476" w:history="1">
        <w:r w:rsidRPr="00BB0BB2">
          <w:rPr>
            <w:rStyle w:val="Hypertextovodkaz"/>
            <w:noProof/>
            <w14:scene3d>
              <w14:camera w14:prst="orthographicFront"/>
              <w14:lightRig w14:rig="threePt" w14:dir="t">
                <w14:rot w14:lat="0" w14:lon="0" w14:rev="0"/>
              </w14:lightRig>
            </w14:scene3d>
          </w:rPr>
          <w:t>6.2</w:t>
        </w:r>
        <w:r>
          <w:rPr>
            <w:rFonts w:asciiTheme="minorHAnsi" w:eastAsiaTheme="minorEastAsia" w:hAnsiTheme="minorHAnsi" w:cstheme="minorBidi"/>
            <w:iCs w:val="0"/>
            <w:noProof/>
            <w:szCs w:val="22"/>
          </w:rPr>
          <w:tab/>
        </w:r>
        <w:r w:rsidRPr="00BB0BB2">
          <w:rPr>
            <w:rStyle w:val="Hypertextovodkaz"/>
            <w:noProof/>
          </w:rPr>
          <w:t>Technické řešení – vedení a přípojka poskytovatele (CETIN)</w:t>
        </w:r>
        <w:r>
          <w:rPr>
            <w:noProof/>
            <w:webHidden/>
          </w:rPr>
          <w:tab/>
        </w:r>
        <w:r>
          <w:rPr>
            <w:noProof/>
            <w:webHidden/>
          </w:rPr>
          <w:fldChar w:fldCharType="begin"/>
        </w:r>
        <w:r>
          <w:rPr>
            <w:noProof/>
            <w:webHidden/>
          </w:rPr>
          <w:instrText xml:space="preserve"> PAGEREF _Toc534370476 \h </w:instrText>
        </w:r>
        <w:r>
          <w:rPr>
            <w:noProof/>
            <w:webHidden/>
          </w:rPr>
        </w:r>
        <w:r>
          <w:rPr>
            <w:noProof/>
            <w:webHidden/>
          </w:rPr>
          <w:fldChar w:fldCharType="separate"/>
        </w:r>
        <w:r>
          <w:rPr>
            <w:noProof/>
            <w:webHidden/>
          </w:rPr>
          <w:t>5</w:t>
        </w:r>
        <w:r>
          <w:rPr>
            <w:noProof/>
            <w:webHidden/>
          </w:rPr>
          <w:fldChar w:fldCharType="end"/>
        </w:r>
      </w:hyperlink>
    </w:p>
    <w:p w:rsidR="00F4478D" w:rsidRDefault="00F4478D">
      <w:pPr>
        <w:pStyle w:val="Obsah3"/>
        <w:rPr>
          <w:rFonts w:asciiTheme="minorHAnsi" w:eastAsiaTheme="minorEastAsia" w:hAnsiTheme="minorHAnsi" w:cstheme="minorBidi"/>
          <w:iCs w:val="0"/>
          <w:noProof/>
          <w:szCs w:val="22"/>
        </w:rPr>
      </w:pPr>
      <w:hyperlink w:anchor="_Toc534370477" w:history="1">
        <w:r w:rsidRPr="00BB0BB2">
          <w:rPr>
            <w:rStyle w:val="Hypertextovodkaz"/>
            <w:noProof/>
            <w14:scene3d>
              <w14:camera w14:prst="orthographicFront"/>
              <w14:lightRig w14:rig="threePt" w14:dir="t">
                <w14:rot w14:lat="0" w14:lon="0" w14:rev="0"/>
              </w14:lightRig>
            </w14:scene3d>
          </w:rPr>
          <w:t>6.3</w:t>
        </w:r>
        <w:r>
          <w:rPr>
            <w:rFonts w:asciiTheme="minorHAnsi" w:eastAsiaTheme="minorEastAsia" w:hAnsiTheme="minorHAnsi" w:cstheme="minorBidi"/>
            <w:iCs w:val="0"/>
            <w:noProof/>
            <w:szCs w:val="22"/>
          </w:rPr>
          <w:tab/>
        </w:r>
        <w:r w:rsidRPr="00BB0BB2">
          <w:rPr>
            <w:rStyle w:val="Hypertextovodkaz"/>
            <w:noProof/>
          </w:rPr>
          <w:t>Technické řešení – areálové rozvody</w:t>
        </w:r>
        <w:r>
          <w:rPr>
            <w:noProof/>
            <w:webHidden/>
          </w:rPr>
          <w:tab/>
        </w:r>
        <w:r>
          <w:rPr>
            <w:noProof/>
            <w:webHidden/>
          </w:rPr>
          <w:fldChar w:fldCharType="begin"/>
        </w:r>
        <w:r>
          <w:rPr>
            <w:noProof/>
            <w:webHidden/>
          </w:rPr>
          <w:instrText xml:space="preserve"> PAGEREF _Toc534370477 \h </w:instrText>
        </w:r>
        <w:r>
          <w:rPr>
            <w:noProof/>
            <w:webHidden/>
          </w:rPr>
        </w:r>
        <w:r>
          <w:rPr>
            <w:noProof/>
            <w:webHidden/>
          </w:rPr>
          <w:fldChar w:fldCharType="separate"/>
        </w:r>
        <w:r>
          <w:rPr>
            <w:noProof/>
            <w:webHidden/>
          </w:rPr>
          <w:t>5</w:t>
        </w:r>
        <w:r>
          <w:rPr>
            <w:noProof/>
            <w:webHidden/>
          </w:rPr>
          <w:fldChar w:fldCharType="end"/>
        </w:r>
      </w:hyperlink>
    </w:p>
    <w:p w:rsidR="00F4478D" w:rsidRDefault="00F4478D">
      <w:pPr>
        <w:pStyle w:val="Obsah2"/>
        <w:tabs>
          <w:tab w:val="left" w:pos="737"/>
          <w:tab w:val="right" w:leader="dot" w:pos="9063"/>
        </w:tabs>
        <w:rPr>
          <w:rFonts w:asciiTheme="minorHAnsi" w:eastAsiaTheme="minorEastAsia" w:hAnsiTheme="minorHAnsi" w:cstheme="minorBidi"/>
          <w:b w:val="0"/>
          <w:iCs w:val="0"/>
          <w:caps w:val="0"/>
          <w:szCs w:val="22"/>
        </w:rPr>
      </w:pPr>
      <w:hyperlink w:anchor="_Toc534370478" w:history="1">
        <w:r w:rsidRPr="00BB0BB2">
          <w:rPr>
            <w:rStyle w:val="Hypertextovodkaz"/>
          </w:rPr>
          <w:t>7</w:t>
        </w:r>
        <w:r>
          <w:rPr>
            <w:rFonts w:asciiTheme="minorHAnsi" w:eastAsiaTheme="minorEastAsia" w:hAnsiTheme="minorHAnsi" w:cstheme="minorBidi"/>
            <w:b w:val="0"/>
            <w:iCs w:val="0"/>
            <w:caps w:val="0"/>
            <w:szCs w:val="22"/>
          </w:rPr>
          <w:tab/>
        </w:r>
        <w:r w:rsidRPr="00BB0BB2">
          <w:rPr>
            <w:rStyle w:val="Hypertextovodkaz"/>
          </w:rPr>
          <w:t>Parkovací systém</w:t>
        </w:r>
        <w:r>
          <w:rPr>
            <w:webHidden/>
          </w:rPr>
          <w:tab/>
        </w:r>
        <w:r>
          <w:rPr>
            <w:webHidden/>
          </w:rPr>
          <w:fldChar w:fldCharType="begin"/>
        </w:r>
        <w:r>
          <w:rPr>
            <w:webHidden/>
          </w:rPr>
          <w:instrText xml:space="preserve"> PAGEREF _Toc534370478 \h </w:instrText>
        </w:r>
        <w:r>
          <w:rPr>
            <w:webHidden/>
          </w:rPr>
        </w:r>
        <w:r>
          <w:rPr>
            <w:webHidden/>
          </w:rPr>
          <w:fldChar w:fldCharType="separate"/>
        </w:r>
        <w:r>
          <w:rPr>
            <w:webHidden/>
          </w:rPr>
          <w:t>6</w:t>
        </w:r>
        <w:r>
          <w:rPr>
            <w:webHidden/>
          </w:rPr>
          <w:fldChar w:fldCharType="end"/>
        </w:r>
      </w:hyperlink>
    </w:p>
    <w:p w:rsidR="00F4478D" w:rsidRDefault="00F4478D">
      <w:pPr>
        <w:pStyle w:val="Obsah3"/>
        <w:rPr>
          <w:rFonts w:asciiTheme="minorHAnsi" w:eastAsiaTheme="minorEastAsia" w:hAnsiTheme="minorHAnsi" w:cstheme="minorBidi"/>
          <w:iCs w:val="0"/>
          <w:noProof/>
          <w:szCs w:val="22"/>
        </w:rPr>
      </w:pPr>
      <w:hyperlink w:anchor="_Toc534370479" w:history="1">
        <w:r w:rsidRPr="00BB0BB2">
          <w:rPr>
            <w:rStyle w:val="Hypertextovodkaz"/>
            <w:noProof/>
            <w14:scene3d>
              <w14:camera w14:prst="orthographicFront"/>
              <w14:lightRig w14:rig="threePt" w14:dir="t">
                <w14:rot w14:lat="0" w14:lon="0" w14:rev="0"/>
              </w14:lightRig>
            </w14:scene3d>
          </w:rPr>
          <w:t>7.1</w:t>
        </w:r>
        <w:r>
          <w:rPr>
            <w:rFonts w:asciiTheme="minorHAnsi" w:eastAsiaTheme="minorEastAsia" w:hAnsiTheme="minorHAnsi" w:cstheme="minorBidi"/>
            <w:iCs w:val="0"/>
            <w:noProof/>
            <w:szCs w:val="22"/>
          </w:rPr>
          <w:tab/>
        </w:r>
        <w:r w:rsidRPr="00BB0BB2">
          <w:rPr>
            <w:rStyle w:val="Hypertextovodkaz"/>
            <w:noProof/>
          </w:rPr>
          <w:t>Napájení parkovacího systému</w:t>
        </w:r>
        <w:r>
          <w:rPr>
            <w:noProof/>
            <w:webHidden/>
          </w:rPr>
          <w:tab/>
        </w:r>
        <w:r>
          <w:rPr>
            <w:noProof/>
            <w:webHidden/>
          </w:rPr>
          <w:fldChar w:fldCharType="begin"/>
        </w:r>
        <w:r>
          <w:rPr>
            <w:noProof/>
            <w:webHidden/>
          </w:rPr>
          <w:instrText xml:space="preserve"> PAGEREF _Toc534370479 \h </w:instrText>
        </w:r>
        <w:r>
          <w:rPr>
            <w:noProof/>
            <w:webHidden/>
          </w:rPr>
        </w:r>
        <w:r>
          <w:rPr>
            <w:noProof/>
            <w:webHidden/>
          </w:rPr>
          <w:fldChar w:fldCharType="separate"/>
        </w:r>
        <w:r>
          <w:rPr>
            <w:noProof/>
            <w:webHidden/>
          </w:rPr>
          <w:t>6</w:t>
        </w:r>
        <w:r>
          <w:rPr>
            <w:noProof/>
            <w:webHidden/>
          </w:rPr>
          <w:fldChar w:fldCharType="end"/>
        </w:r>
      </w:hyperlink>
    </w:p>
    <w:p w:rsidR="00F4478D" w:rsidRDefault="00F4478D">
      <w:pPr>
        <w:pStyle w:val="Obsah3"/>
        <w:rPr>
          <w:rFonts w:asciiTheme="minorHAnsi" w:eastAsiaTheme="minorEastAsia" w:hAnsiTheme="minorHAnsi" w:cstheme="minorBidi"/>
          <w:iCs w:val="0"/>
          <w:noProof/>
          <w:szCs w:val="22"/>
        </w:rPr>
      </w:pPr>
      <w:hyperlink w:anchor="_Toc534370480" w:history="1">
        <w:r w:rsidRPr="00BB0BB2">
          <w:rPr>
            <w:rStyle w:val="Hypertextovodkaz"/>
            <w:noProof/>
            <w14:scene3d>
              <w14:camera w14:prst="orthographicFront"/>
              <w14:lightRig w14:rig="threePt" w14:dir="t">
                <w14:rot w14:lat="0" w14:lon="0" w14:rev="0"/>
              </w14:lightRig>
            </w14:scene3d>
          </w:rPr>
          <w:t>7.2</w:t>
        </w:r>
        <w:r>
          <w:rPr>
            <w:rFonts w:asciiTheme="minorHAnsi" w:eastAsiaTheme="minorEastAsia" w:hAnsiTheme="minorHAnsi" w:cstheme="minorBidi"/>
            <w:iCs w:val="0"/>
            <w:noProof/>
            <w:szCs w:val="22"/>
          </w:rPr>
          <w:tab/>
        </w:r>
        <w:r w:rsidRPr="00BB0BB2">
          <w:rPr>
            <w:rStyle w:val="Hypertextovodkaz"/>
            <w:noProof/>
          </w:rPr>
          <w:t>Nejmenší dovolené bezpečné vzdálenosti sítí</w:t>
        </w:r>
        <w:r>
          <w:rPr>
            <w:noProof/>
            <w:webHidden/>
          </w:rPr>
          <w:tab/>
        </w:r>
        <w:r>
          <w:rPr>
            <w:noProof/>
            <w:webHidden/>
          </w:rPr>
          <w:fldChar w:fldCharType="begin"/>
        </w:r>
        <w:r>
          <w:rPr>
            <w:noProof/>
            <w:webHidden/>
          </w:rPr>
          <w:instrText xml:space="preserve"> PAGEREF _Toc534370480 \h </w:instrText>
        </w:r>
        <w:r>
          <w:rPr>
            <w:noProof/>
            <w:webHidden/>
          </w:rPr>
        </w:r>
        <w:r>
          <w:rPr>
            <w:noProof/>
            <w:webHidden/>
          </w:rPr>
          <w:fldChar w:fldCharType="separate"/>
        </w:r>
        <w:r>
          <w:rPr>
            <w:noProof/>
            <w:webHidden/>
          </w:rPr>
          <w:t>6</w:t>
        </w:r>
        <w:r>
          <w:rPr>
            <w:noProof/>
            <w:webHidden/>
          </w:rPr>
          <w:fldChar w:fldCharType="end"/>
        </w:r>
      </w:hyperlink>
    </w:p>
    <w:p w:rsidR="008E183B" w:rsidRDefault="006A570A" w:rsidP="006A570A">
      <w:pPr>
        <w:tabs>
          <w:tab w:val="left" w:pos="567"/>
        </w:tabs>
        <w:jc w:val="both"/>
        <w:rPr>
          <w:b/>
          <w:caps/>
        </w:rPr>
      </w:pPr>
      <w:r>
        <w:rPr>
          <w:b/>
          <w:caps/>
        </w:rPr>
        <w:fldChar w:fldCharType="end"/>
      </w:r>
    </w:p>
    <w:p w:rsidR="005314B2" w:rsidRDefault="005314B2" w:rsidP="006A570A">
      <w:pPr>
        <w:tabs>
          <w:tab w:val="left" w:pos="567"/>
        </w:tabs>
        <w:jc w:val="both"/>
        <w:rPr>
          <w:b/>
          <w:caps/>
        </w:rPr>
      </w:pPr>
    </w:p>
    <w:p w:rsidR="005314B2" w:rsidRDefault="005314B2" w:rsidP="006A570A">
      <w:pPr>
        <w:tabs>
          <w:tab w:val="left" w:pos="567"/>
        </w:tabs>
        <w:jc w:val="both"/>
        <w:rPr>
          <w:b/>
          <w:caps/>
        </w:rPr>
      </w:pPr>
    </w:p>
    <w:p w:rsidR="005314B2" w:rsidRDefault="005314B2" w:rsidP="006A570A">
      <w:pPr>
        <w:tabs>
          <w:tab w:val="left" w:pos="567"/>
        </w:tabs>
        <w:jc w:val="both"/>
        <w:rPr>
          <w:b/>
          <w:caps/>
        </w:rPr>
      </w:pPr>
      <w:bookmarkStart w:id="0" w:name="_GoBack"/>
      <w:bookmarkEnd w:id="0"/>
    </w:p>
    <w:p w:rsidR="005314B2" w:rsidRDefault="005314B2" w:rsidP="006A570A">
      <w:pPr>
        <w:tabs>
          <w:tab w:val="left" w:pos="567"/>
        </w:tabs>
        <w:jc w:val="both"/>
        <w:rPr>
          <w:b/>
          <w:caps/>
        </w:rPr>
      </w:pPr>
    </w:p>
    <w:p w:rsidR="005314B2" w:rsidRDefault="005314B2" w:rsidP="006A570A">
      <w:pPr>
        <w:tabs>
          <w:tab w:val="left" w:pos="567"/>
        </w:tabs>
        <w:jc w:val="both"/>
        <w:rPr>
          <w:b/>
          <w:caps/>
        </w:rPr>
      </w:pPr>
    </w:p>
    <w:p w:rsidR="005314B2" w:rsidRDefault="005314B2" w:rsidP="006A570A">
      <w:pPr>
        <w:tabs>
          <w:tab w:val="left" w:pos="567"/>
        </w:tabs>
        <w:jc w:val="both"/>
        <w:rPr>
          <w:b/>
          <w:caps/>
        </w:rPr>
      </w:pPr>
    </w:p>
    <w:p w:rsidR="005314B2" w:rsidRDefault="005314B2" w:rsidP="006A570A">
      <w:pPr>
        <w:tabs>
          <w:tab w:val="left" w:pos="567"/>
        </w:tabs>
        <w:jc w:val="both"/>
        <w:rPr>
          <w:b/>
          <w:caps/>
        </w:rPr>
      </w:pPr>
    </w:p>
    <w:p w:rsidR="005314B2" w:rsidRDefault="005314B2" w:rsidP="006A570A">
      <w:pPr>
        <w:tabs>
          <w:tab w:val="left" w:pos="567"/>
        </w:tabs>
        <w:jc w:val="both"/>
        <w:rPr>
          <w:b/>
          <w:caps/>
        </w:rPr>
      </w:pPr>
    </w:p>
    <w:p w:rsidR="005314B2" w:rsidRDefault="005314B2" w:rsidP="006A570A">
      <w:pPr>
        <w:tabs>
          <w:tab w:val="left" w:pos="567"/>
        </w:tabs>
        <w:jc w:val="both"/>
        <w:rPr>
          <w:b/>
          <w:caps/>
        </w:rPr>
      </w:pPr>
    </w:p>
    <w:p w:rsidR="005314B2" w:rsidRDefault="005314B2" w:rsidP="006A570A">
      <w:pPr>
        <w:tabs>
          <w:tab w:val="left" w:pos="567"/>
        </w:tabs>
        <w:jc w:val="both"/>
        <w:rPr>
          <w:rFonts w:asciiTheme="minorHAnsi" w:hAnsiTheme="minorHAnsi"/>
          <w:sz w:val="22"/>
          <w:szCs w:val="22"/>
        </w:rPr>
      </w:pPr>
    </w:p>
    <w:p w:rsidR="006A570A" w:rsidRPr="00B819EE" w:rsidRDefault="006A570A" w:rsidP="006A570A">
      <w:pPr>
        <w:pStyle w:val="Nadpis"/>
        <w:tabs>
          <w:tab w:val="left" w:pos="567"/>
        </w:tabs>
      </w:pPr>
      <w:bookmarkStart w:id="1" w:name="_Toc347495750"/>
      <w:bookmarkStart w:id="2" w:name="_Toc465693293"/>
      <w:bookmarkStart w:id="3" w:name="_Toc534370467"/>
      <w:r w:rsidRPr="00B819EE">
        <w:t>Všeobecná část</w:t>
      </w:r>
      <w:bookmarkEnd w:id="1"/>
      <w:bookmarkEnd w:id="2"/>
      <w:bookmarkEnd w:id="3"/>
    </w:p>
    <w:p w:rsidR="006A570A" w:rsidRPr="00FA7F41" w:rsidRDefault="006A570A" w:rsidP="006A570A">
      <w:pPr>
        <w:tabs>
          <w:tab w:val="left" w:pos="567"/>
        </w:tabs>
        <w:ind w:firstLine="426"/>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Řešení tohoto projektu je prováděno na základě objednávky investora, předané výkresové dokumentace, technických specifikací jednotlivých prvků systému a požadavků upřesněných na osobních jednáních. Navržená elektrická zařízení nemají žádný nepříznivý vliv na bezpečnost práce, požární ochranu a životní prostředí v provozním a nouzové provozu, ani při havarijním stavu.</w:t>
      </w:r>
    </w:p>
    <w:p w:rsidR="006A570A" w:rsidRDefault="006A570A" w:rsidP="006A570A">
      <w:pPr>
        <w:tabs>
          <w:tab w:val="left" w:pos="567"/>
        </w:tabs>
        <w:jc w:val="both"/>
        <w:rPr>
          <w:rStyle w:val="Zdraznnjemn"/>
          <w:rFonts w:asciiTheme="minorHAnsi" w:hAnsiTheme="minorHAnsi" w:cs="Arial"/>
          <w:sz w:val="22"/>
          <w:szCs w:val="22"/>
        </w:rPr>
      </w:pPr>
      <w:r w:rsidRPr="00FA7F41">
        <w:rPr>
          <w:rStyle w:val="Zdraznnjemn"/>
          <w:rFonts w:asciiTheme="minorHAnsi" w:hAnsiTheme="minorHAnsi" w:cs="Arial"/>
          <w:sz w:val="22"/>
          <w:szCs w:val="22"/>
        </w:rPr>
        <w:t>Z hlediska bezpečnosti práce musí být při výstavbě dodržována ustanovení platných zákonů, vyhlášek a norem.</w:t>
      </w:r>
    </w:p>
    <w:p w:rsidR="006A570A" w:rsidRPr="00FA7F41" w:rsidRDefault="006A570A" w:rsidP="006A570A">
      <w:pPr>
        <w:tabs>
          <w:tab w:val="left" w:pos="567"/>
        </w:tabs>
        <w:ind w:firstLine="425"/>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Veškeré pracovní síly zajišťující montáž, provoz a údržbu elektrického zařízení musí splňovat příslušnou odbornou kvalifikaci dle vyhlášky č. 50/78 Sb. ČÚBP.</w:t>
      </w:r>
    </w:p>
    <w:p w:rsidR="006A570A" w:rsidRDefault="006A570A" w:rsidP="006A570A">
      <w:pPr>
        <w:tabs>
          <w:tab w:val="left" w:pos="567"/>
        </w:tabs>
        <w:jc w:val="both"/>
        <w:rPr>
          <w:rStyle w:val="Zdraznnjemn"/>
          <w:rFonts w:asciiTheme="minorHAnsi" w:hAnsiTheme="minorHAnsi" w:cs="Tahoma"/>
          <w:sz w:val="22"/>
          <w:szCs w:val="22"/>
        </w:rPr>
      </w:pPr>
      <w:r w:rsidRPr="00FA7F41">
        <w:rPr>
          <w:rStyle w:val="Zdraznnjemn"/>
          <w:rFonts w:asciiTheme="minorHAnsi" w:hAnsiTheme="minorHAnsi" w:cs="Arial"/>
          <w:sz w:val="22"/>
          <w:szCs w:val="22"/>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r w:rsidRPr="00FA7F41">
        <w:rPr>
          <w:rStyle w:val="Zdraznnjemn"/>
          <w:rFonts w:asciiTheme="minorHAnsi" w:hAnsiTheme="minorHAnsi" w:cs="Tahoma"/>
          <w:sz w:val="22"/>
          <w:szCs w:val="22"/>
        </w:rPr>
        <w:t>.</w:t>
      </w:r>
    </w:p>
    <w:p w:rsidR="00D5081D" w:rsidRDefault="00D5081D" w:rsidP="006A570A">
      <w:pPr>
        <w:tabs>
          <w:tab w:val="left" w:pos="567"/>
        </w:tabs>
        <w:jc w:val="both"/>
        <w:rPr>
          <w:rStyle w:val="Zdraznnjemn"/>
          <w:rFonts w:asciiTheme="minorHAnsi" w:hAnsiTheme="minorHAnsi" w:cs="Tahoma"/>
          <w:sz w:val="22"/>
          <w:szCs w:val="22"/>
        </w:rPr>
      </w:pPr>
    </w:p>
    <w:p w:rsidR="00D5081D" w:rsidRPr="00B93997" w:rsidRDefault="00D5081D" w:rsidP="00D5081D">
      <w:pPr>
        <w:pStyle w:val="Nadpis1"/>
        <w:tabs>
          <w:tab w:val="left" w:pos="567"/>
        </w:tabs>
        <w:spacing w:before="120"/>
        <w:rPr>
          <w:rFonts w:asciiTheme="minorHAnsi" w:hAnsiTheme="minorHAnsi"/>
        </w:rPr>
      </w:pPr>
      <w:bookmarkStart w:id="4" w:name="_Toc432165661"/>
      <w:bookmarkStart w:id="5" w:name="_Toc451759293"/>
      <w:bookmarkStart w:id="6" w:name="_Toc534370468"/>
      <w:r w:rsidRPr="00B93997">
        <w:rPr>
          <w:rFonts w:asciiTheme="minorHAnsi" w:hAnsiTheme="minorHAnsi"/>
        </w:rPr>
        <w:t>Rozsah dokumentace</w:t>
      </w:r>
      <w:bookmarkEnd w:id="4"/>
      <w:bookmarkEnd w:id="5"/>
      <w:bookmarkEnd w:id="6"/>
    </w:p>
    <w:p w:rsidR="008E183B" w:rsidRDefault="00D5081D" w:rsidP="00D5081D">
      <w:pPr>
        <w:tabs>
          <w:tab w:val="left" w:pos="567"/>
        </w:tabs>
        <w:ind w:left="432"/>
        <w:jc w:val="both"/>
        <w:rPr>
          <w:rFonts w:asciiTheme="minorHAnsi" w:hAnsiTheme="minorHAnsi"/>
          <w:sz w:val="22"/>
          <w:szCs w:val="22"/>
        </w:rPr>
      </w:pPr>
      <w:r w:rsidRPr="00B93997">
        <w:rPr>
          <w:rFonts w:asciiTheme="minorHAnsi" w:hAnsiTheme="minorHAnsi"/>
          <w:sz w:val="22"/>
          <w:szCs w:val="22"/>
        </w:rPr>
        <w:t>Projektová dokumentace řeší</w:t>
      </w:r>
      <w:r>
        <w:rPr>
          <w:rFonts w:asciiTheme="minorHAnsi" w:hAnsiTheme="minorHAnsi"/>
          <w:sz w:val="22"/>
          <w:szCs w:val="22"/>
        </w:rPr>
        <w:t xml:space="preserve"> obecně</w:t>
      </w:r>
      <w:r w:rsidRPr="00B93997">
        <w:rPr>
          <w:rFonts w:asciiTheme="minorHAnsi" w:hAnsiTheme="minorHAnsi"/>
          <w:sz w:val="22"/>
          <w:szCs w:val="22"/>
        </w:rPr>
        <w:t xml:space="preserve"> </w:t>
      </w:r>
      <w:r>
        <w:rPr>
          <w:rFonts w:asciiTheme="minorHAnsi" w:hAnsiTheme="minorHAnsi"/>
          <w:sz w:val="22"/>
          <w:szCs w:val="22"/>
        </w:rPr>
        <w:t>telekomunikační přípojku poskytovatele (CETIN)</w:t>
      </w:r>
      <w:r w:rsidR="00527745">
        <w:rPr>
          <w:rFonts w:asciiTheme="minorHAnsi" w:hAnsiTheme="minorHAnsi"/>
          <w:sz w:val="22"/>
          <w:szCs w:val="22"/>
        </w:rPr>
        <w:t>, stávající rušené vedení poskytovatele (CETIN)</w:t>
      </w:r>
      <w:r>
        <w:rPr>
          <w:rFonts w:asciiTheme="minorHAnsi" w:hAnsiTheme="minorHAnsi"/>
          <w:sz w:val="22"/>
          <w:szCs w:val="22"/>
        </w:rPr>
        <w:t xml:space="preserve"> a areálové rozvody slaboproudu. </w:t>
      </w:r>
    </w:p>
    <w:p w:rsidR="006A570A" w:rsidRDefault="006A570A" w:rsidP="006A570A">
      <w:pPr>
        <w:pStyle w:val="Nadpis1"/>
        <w:tabs>
          <w:tab w:val="left" w:pos="567"/>
        </w:tabs>
      </w:pPr>
      <w:bookmarkStart w:id="7" w:name="_Toc300040737"/>
      <w:bookmarkStart w:id="8" w:name="_Toc33976033"/>
      <w:bookmarkStart w:id="9" w:name="_Toc33972221"/>
      <w:bookmarkStart w:id="10" w:name="_Toc33972150"/>
      <w:bookmarkStart w:id="11" w:name="_Toc347495751"/>
      <w:bookmarkStart w:id="12" w:name="_Toc465693295"/>
      <w:bookmarkStart w:id="13" w:name="_Toc534370469"/>
      <w:r w:rsidRPr="00FF3CE2">
        <w:t>Výchozí</w:t>
      </w:r>
      <w:r>
        <w:t xml:space="preserve"> p</w:t>
      </w:r>
      <w:r w:rsidRPr="00FA7F41">
        <w:t>odklady</w:t>
      </w:r>
      <w:bookmarkEnd w:id="7"/>
      <w:bookmarkEnd w:id="8"/>
      <w:bookmarkEnd w:id="9"/>
      <w:bookmarkEnd w:id="10"/>
      <w:bookmarkEnd w:id="11"/>
      <w:bookmarkEnd w:id="12"/>
      <w:bookmarkEnd w:id="13"/>
    </w:p>
    <w:p w:rsidR="006A570A" w:rsidRPr="008F1A3C" w:rsidRDefault="00527745" w:rsidP="006A570A">
      <w:pPr>
        <w:tabs>
          <w:tab w:val="left" w:pos="567"/>
        </w:tabs>
        <w:jc w:val="both"/>
        <w:rPr>
          <w:rFonts w:asciiTheme="minorHAnsi" w:hAnsiTheme="minorHAnsi"/>
          <w:sz w:val="22"/>
          <w:szCs w:val="22"/>
        </w:rPr>
      </w:pPr>
      <w:r>
        <w:rPr>
          <w:rFonts w:asciiTheme="minorHAnsi" w:hAnsiTheme="minorHAnsi"/>
          <w:sz w:val="22"/>
          <w:szCs w:val="22"/>
        </w:rPr>
        <w:tab/>
        <w:t>Tato projektová dokumentace</w:t>
      </w:r>
      <w:r w:rsidR="006A570A">
        <w:rPr>
          <w:rFonts w:asciiTheme="minorHAnsi" w:hAnsiTheme="minorHAnsi"/>
          <w:sz w:val="22"/>
          <w:szCs w:val="22"/>
        </w:rPr>
        <w:t xml:space="preserve"> je zpracována na základě těchto podkladů:</w:t>
      </w:r>
    </w:p>
    <w:p w:rsidR="00D5081D" w:rsidRDefault="00D5081D" w:rsidP="00D5081D">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Pr>
          <w:rStyle w:val="Zdraznnjemn"/>
          <w:rFonts w:asciiTheme="minorHAnsi" w:hAnsiTheme="minorHAnsi"/>
          <w:sz w:val="22"/>
          <w:szCs w:val="22"/>
        </w:rPr>
        <w:t>Situační výkres</w:t>
      </w:r>
    </w:p>
    <w:p w:rsidR="006A570A" w:rsidRPr="00FA7F41" w:rsidRDefault="006A570A" w:rsidP="006A570A">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lastRenderedPageBreak/>
        <w:t>Konzultace mezi profesemi a koordinace s GP</w:t>
      </w:r>
    </w:p>
    <w:p w:rsidR="006A570A" w:rsidRPr="00527745" w:rsidRDefault="006A570A" w:rsidP="00527745">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Projekční směrnice</w:t>
      </w:r>
    </w:p>
    <w:p w:rsidR="006A570A" w:rsidRPr="00FA7F41" w:rsidRDefault="006A570A" w:rsidP="006A570A">
      <w:pPr>
        <w:numPr>
          <w:ilvl w:val="0"/>
          <w:numId w:val="3"/>
        </w:numPr>
        <w:tabs>
          <w:tab w:val="clear" w:pos="360"/>
          <w:tab w:val="left" w:pos="567"/>
          <w:tab w:val="num" w:pos="851"/>
        </w:tabs>
        <w:suppressAutoHyphens w:val="0"/>
        <w:autoSpaceDN/>
        <w:ind w:firstLine="207"/>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Katalogy, předpisy, normy a vyhlášky platné v době zpracování dokumentace</w:t>
      </w:r>
    </w:p>
    <w:p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rsidR="009F2707" w:rsidRPr="00FA7F41" w:rsidRDefault="009F2707" w:rsidP="009F2707">
      <w:pPr>
        <w:tabs>
          <w:tab w:val="left" w:pos="567"/>
        </w:tabs>
        <w:jc w:val="both"/>
        <w:rPr>
          <w:rStyle w:val="Zdraznnjemn"/>
          <w:rFonts w:asciiTheme="minorHAnsi" w:hAnsiTheme="minorHAnsi"/>
          <w:bCs/>
          <w:i/>
          <w:sz w:val="22"/>
          <w:szCs w:val="22"/>
          <w:u w:val="single"/>
        </w:rPr>
      </w:pPr>
      <w:r w:rsidRPr="00FA7F41">
        <w:rPr>
          <w:rStyle w:val="Zdraznnjemn"/>
          <w:rFonts w:asciiTheme="minorHAnsi" w:hAnsiTheme="minorHAnsi"/>
          <w:bCs/>
          <w:i/>
          <w:sz w:val="22"/>
          <w:szCs w:val="22"/>
          <w:u w:val="single"/>
        </w:rPr>
        <w:t>Ochrana před úrazem elektrickým proudem dle ČSN 33 2000-4-41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w:t>
      </w:r>
    </w:p>
    <w:p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základní: zajištěna základní izolací živých částí nebo přepážkami nebo kryty dle čl. 411.2</w:t>
      </w:r>
    </w:p>
    <w:p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ochranným uzemněním a ochranným pospojováním dle čl. 411.3.1</w:t>
      </w:r>
    </w:p>
    <w:p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automatickým odpojením v případě poruchy dle čl. 411.3.2</w:t>
      </w:r>
    </w:p>
    <w:p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malým napětím SELV/PELV</w:t>
      </w:r>
    </w:p>
    <w:p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rsidR="009F2707" w:rsidRPr="00FA7F41" w:rsidRDefault="009F2707" w:rsidP="009F2707">
      <w:pPr>
        <w:tabs>
          <w:tab w:val="left" w:pos="567"/>
        </w:tabs>
        <w:jc w:val="both"/>
        <w:rPr>
          <w:rStyle w:val="Zdraznnjemn"/>
          <w:rFonts w:asciiTheme="minorHAnsi" w:hAnsiTheme="minorHAnsi"/>
          <w:b/>
          <w:bCs/>
          <w:sz w:val="22"/>
          <w:szCs w:val="22"/>
        </w:rPr>
      </w:pPr>
      <w:r w:rsidRPr="00FA7F41">
        <w:rPr>
          <w:rStyle w:val="Zdraznnjemn"/>
          <w:rFonts w:asciiTheme="minorHAnsi" w:hAnsiTheme="minorHAnsi"/>
          <w:bCs/>
          <w:i/>
          <w:sz w:val="22"/>
          <w:szCs w:val="22"/>
          <w:u w:val="single"/>
        </w:rPr>
        <w:t>Vnější vlivy dle souboru ČSN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 a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2000-5-51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3</w:t>
      </w:r>
    </w:p>
    <w:p w:rsidR="009F2707" w:rsidRPr="00FA7F41" w:rsidRDefault="009F2707" w:rsidP="009F2707">
      <w:pPr>
        <w:numPr>
          <w:ilvl w:val="0"/>
          <w:numId w:val="3"/>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stanoveny protokolem vnějších vlivů profesí silnoproudu</w:t>
      </w:r>
    </w:p>
    <w:p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 xml:space="preserve">Stupeň důležitosti dodávky el. </w:t>
      </w:r>
      <w:proofErr w:type="gramStart"/>
      <w:r w:rsidRPr="00FA7F41">
        <w:rPr>
          <w:rStyle w:val="Zdraznnjemn"/>
          <w:rFonts w:asciiTheme="minorHAnsi" w:hAnsiTheme="minorHAnsi"/>
          <w:sz w:val="22"/>
          <w:szCs w:val="22"/>
        </w:rPr>
        <w:t>energie</w:t>
      </w:r>
      <w:proofErr w:type="gramEnd"/>
      <w:r w:rsidRPr="00FA7F41">
        <w:rPr>
          <w:rStyle w:val="Zdraznnjemn"/>
          <w:rFonts w:asciiTheme="minorHAnsi" w:hAnsiTheme="minorHAnsi"/>
          <w:sz w:val="22"/>
          <w:szCs w:val="22"/>
        </w:rPr>
        <w:t xml:space="preserve"> ve smyslu ČSN 34 1610: 2, 3</w:t>
      </w:r>
    </w:p>
    <w:p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rsidR="009F2707" w:rsidRPr="00FA7F41" w:rsidRDefault="009F2707" w:rsidP="009F2707">
      <w:pPr>
        <w:pStyle w:val="Nadpis1"/>
        <w:tabs>
          <w:tab w:val="left" w:pos="567"/>
        </w:tabs>
      </w:pPr>
      <w:bookmarkStart w:id="14" w:name="_Toc332260017"/>
      <w:bookmarkStart w:id="15" w:name="_Toc340480606"/>
      <w:bookmarkStart w:id="16" w:name="_Toc347495753"/>
      <w:bookmarkStart w:id="17" w:name="_Toc480444921"/>
      <w:bookmarkStart w:id="18" w:name="_Toc534370470"/>
      <w:r w:rsidRPr="00FA7F41">
        <w:t>Elektromagnetická kompatibilita (EMC)</w:t>
      </w:r>
      <w:bookmarkEnd w:id="14"/>
      <w:bookmarkEnd w:id="15"/>
      <w:bookmarkEnd w:id="16"/>
      <w:bookmarkEnd w:id="17"/>
      <w:bookmarkEnd w:id="18"/>
      <w:r w:rsidRPr="00FA7F41">
        <w:t xml:space="preserve"> </w:t>
      </w:r>
    </w:p>
    <w:p w:rsidR="009F2707" w:rsidRPr="00FA7F41" w:rsidRDefault="009F2707" w:rsidP="009F2707">
      <w:pPr>
        <w:tabs>
          <w:tab w:val="left" w:pos="567"/>
        </w:tabs>
        <w:jc w:val="both"/>
        <w:rPr>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Dle zákona o technických pož</w:t>
      </w:r>
      <w:r>
        <w:rPr>
          <w:rFonts w:asciiTheme="minorHAnsi" w:hAnsiTheme="minorHAnsi"/>
          <w:sz w:val="22"/>
          <w:szCs w:val="22"/>
        </w:rPr>
        <w:t>adavcích na výrobky č. 22/97 Sb. v platném znění a řady vlastních</w:t>
      </w:r>
      <w:r w:rsidRPr="00FA7F41">
        <w:rPr>
          <w:rFonts w:asciiTheme="minorHAnsi" w:hAnsiTheme="minorHAnsi"/>
          <w:sz w:val="22"/>
          <w:szCs w:val="22"/>
        </w:rPr>
        <w:t xml:space="preserve"> nařízení </w:t>
      </w:r>
      <w:r w:rsidRPr="005B45D6">
        <w:rPr>
          <w:rFonts w:asciiTheme="minorHAnsi" w:hAnsiTheme="minorHAnsi"/>
          <w:color w:val="000000" w:themeColor="text1"/>
          <w:sz w:val="22"/>
          <w:szCs w:val="22"/>
        </w:rPr>
        <w:t>vlády (117/2016 Sb. - posuzování shody výrobků z hlediska elektromagnetické kompatibility a 118/2016 Sb. - o posuzování shody elektrických zařízení určených pro používání v určitých mezích napětí při jejich dodávání na trh) musí být přístroje včetně vybavení a instalací provedeny a instalovány tak, aby elektromagnetické rušení</w:t>
      </w:r>
      <w:r w:rsidRPr="00FA7F41">
        <w:rPr>
          <w:rFonts w:asciiTheme="minorHAnsi" w:hAnsiTheme="minorHAnsi"/>
          <w:sz w:val="22"/>
          <w:szCs w:val="22"/>
        </w:rPr>
        <w:t>, které způsobují, nepřesáhlo povolenou úroveň a naopak musí mít odpovídající odolnost vůči vystavenému elektromagnetickému rušení, která jim umožňuje provoz v souladu se zamýšleným účelem.</w:t>
      </w:r>
    </w:p>
    <w:p w:rsidR="009F2707" w:rsidRPr="00FA7F41" w:rsidRDefault="009F2707" w:rsidP="009F2707">
      <w:pPr>
        <w:pStyle w:val="Nadpis1"/>
        <w:tabs>
          <w:tab w:val="left" w:pos="567"/>
        </w:tabs>
      </w:pPr>
      <w:bookmarkStart w:id="19" w:name="_Toc332260018"/>
      <w:bookmarkStart w:id="20" w:name="_Toc340480607"/>
      <w:bookmarkStart w:id="21" w:name="_Toc347495754"/>
      <w:bookmarkStart w:id="22" w:name="_Toc480444922"/>
      <w:bookmarkStart w:id="23" w:name="_Toc534370471"/>
      <w:r w:rsidRPr="00403BD8">
        <w:t>Bezpečnost</w:t>
      </w:r>
      <w:r w:rsidRPr="00FA7F41">
        <w:t xml:space="preserve"> a </w:t>
      </w:r>
      <w:bookmarkEnd w:id="19"/>
      <w:bookmarkEnd w:id="20"/>
      <w:r w:rsidRPr="00FA7F41">
        <w:t>ochrana zdraví při práci</w:t>
      </w:r>
      <w:bookmarkEnd w:id="21"/>
      <w:bookmarkEnd w:id="22"/>
      <w:bookmarkEnd w:id="23"/>
    </w:p>
    <w:p w:rsidR="009F2707" w:rsidRDefault="009F2707" w:rsidP="009F2707">
      <w:pPr>
        <w:tabs>
          <w:tab w:val="left" w:pos="567"/>
        </w:tabs>
        <w:ind w:firstLine="426"/>
        <w:jc w:val="both"/>
        <w:rPr>
          <w:rFonts w:asciiTheme="minorHAnsi" w:hAnsiTheme="minorHAnsi" w:cs="Arial"/>
          <w:sz w:val="22"/>
          <w:szCs w:val="22"/>
        </w:rPr>
      </w:pPr>
      <w:r>
        <w:rPr>
          <w:rFonts w:asciiTheme="minorHAnsi" w:hAnsiTheme="minorHAnsi" w:cs="Arial"/>
          <w:sz w:val="22"/>
          <w:szCs w:val="22"/>
        </w:rPr>
        <w:tab/>
      </w:r>
      <w:r w:rsidRPr="00FA7F41">
        <w:rPr>
          <w:rFonts w:asciiTheme="minorHAnsi" w:hAnsiTheme="minorHAnsi" w:cs="Arial"/>
          <w:sz w:val="22"/>
          <w:szCs w:val="22"/>
        </w:rPr>
        <w:t>V průběhu montáže elektrického zařízení budou z důvodu bezpečnosti a ochrany zdraví při práci dodrženy platné</w:t>
      </w:r>
      <w:r>
        <w:rPr>
          <w:rFonts w:asciiTheme="minorHAnsi" w:hAnsiTheme="minorHAnsi" w:cs="Arial"/>
          <w:sz w:val="22"/>
          <w:szCs w:val="22"/>
        </w:rPr>
        <w:t xml:space="preserve"> normy</w:t>
      </w:r>
      <w:r w:rsidRPr="00FA7F41">
        <w:rPr>
          <w:rFonts w:asciiTheme="minorHAnsi" w:hAnsiTheme="minorHAnsi" w:cs="Arial"/>
          <w:sz w:val="22"/>
          <w:szCs w:val="22"/>
        </w:rPr>
        <w:t xml:space="preserve"> ČSN</w:t>
      </w:r>
      <w:r>
        <w:rPr>
          <w:rFonts w:asciiTheme="minorHAnsi" w:hAnsiTheme="minorHAnsi" w:cs="Arial"/>
          <w:sz w:val="22"/>
          <w:szCs w:val="22"/>
        </w:rPr>
        <w:t xml:space="preserve">, vyhlášky a nařízení vlády. Při práci je nutné dodržovat obecné ustanovení dané </w:t>
      </w:r>
      <w:r w:rsidRPr="005B45D6">
        <w:rPr>
          <w:rFonts w:asciiTheme="minorHAnsi" w:hAnsiTheme="minorHAnsi" w:cs="Arial"/>
          <w:color w:val="000000" w:themeColor="text1"/>
          <w:sz w:val="22"/>
          <w:szCs w:val="22"/>
        </w:rPr>
        <w:t xml:space="preserve">zákonem č. 262/2006 Sb. Při montáži elektrických zařízení dbát na zásady bezpečné instalace normy ČSN EN 61140 ed.3 – ochrana </w:t>
      </w:r>
      <w:r w:rsidRPr="005B45D6">
        <w:rPr>
          <w:rFonts w:asciiTheme="minorHAnsi" w:hAnsiTheme="minorHAnsi" w:cs="Arial"/>
          <w:sz w:val="22"/>
          <w:szCs w:val="22"/>
        </w:rPr>
        <w:t>před úrazem elektrickým proudem a norem souvisejících s prací na elektrických zařízeních, a to především ČSN 33 1310 ed.2 (osoby bez elektrotechnické kvalifikace budou obsluhovat elektrozařízení), ČSN EN 50191 ed.2, ČSN</w:t>
      </w:r>
      <w:r>
        <w:rPr>
          <w:rFonts w:asciiTheme="minorHAnsi" w:hAnsiTheme="minorHAnsi" w:cs="Arial"/>
          <w:sz w:val="22"/>
          <w:szCs w:val="22"/>
        </w:rPr>
        <w:t xml:space="preserve"> 34 3085 ed.2, vyhlášky č. 50/1978 Sb. o odborné způsobilosti v elektrotechnice, 362/2005 Sb., 591/2006 Sb., 73/2010 Sb., 23/2008 Sb., a vyhlášky č. 48/1982 Sb. Nedílnou součástí ochrany zdraví je zákon o požární ochraně č. 133/85Sb a vyhlášky 246/2001 Sb. – vyhláška o požární prevenci. </w:t>
      </w:r>
    </w:p>
    <w:p w:rsidR="009F2707" w:rsidRDefault="009F2707" w:rsidP="009F2707">
      <w:pPr>
        <w:tabs>
          <w:tab w:val="left" w:pos="567"/>
        </w:tabs>
        <w:jc w:val="both"/>
        <w:rPr>
          <w:rFonts w:ascii="Calibri" w:hAnsi="Calibri" w:cs="Calibri"/>
          <w:sz w:val="22"/>
          <w:szCs w:val="22"/>
        </w:rPr>
      </w:pPr>
      <w:r>
        <w:rPr>
          <w:rFonts w:ascii="Calibri" w:hAnsi="Calibri" w:cs="Calibri"/>
          <w:sz w:val="22"/>
          <w:szCs w:val="22"/>
        </w:rPr>
        <w:tab/>
        <w:t xml:space="preserve"> </w:t>
      </w:r>
    </w:p>
    <w:p w:rsidR="009F2707" w:rsidRDefault="009F2707" w:rsidP="009F2707">
      <w:pPr>
        <w:pStyle w:val="Nadpis1"/>
        <w:tabs>
          <w:tab w:val="left" w:pos="567"/>
        </w:tabs>
      </w:pPr>
      <w:bookmarkStart w:id="24" w:name="_Toc347495755"/>
      <w:bookmarkStart w:id="25" w:name="_Toc480444923"/>
      <w:bookmarkStart w:id="26" w:name="_Toc534370472"/>
      <w:r>
        <w:t>Předpisy, vyhlášky a normy</w:t>
      </w:r>
      <w:bookmarkEnd w:id="24"/>
      <w:bookmarkEnd w:id="25"/>
      <w:bookmarkEnd w:id="26"/>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50110-1 ed.3</w:t>
      </w:r>
      <w:r w:rsidRPr="005B45D6">
        <w:rPr>
          <w:rFonts w:asciiTheme="minorHAnsi" w:hAnsiTheme="minorHAnsi"/>
          <w:sz w:val="22"/>
          <w:szCs w:val="22"/>
        </w:rPr>
        <w:tab/>
        <w:t>Obsluha a práce na elektrických zařízeních</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0010 ed.2</w:t>
      </w:r>
      <w:r w:rsidRPr="005B45D6">
        <w:rPr>
          <w:rFonts w:asciiTheme="minorHAnsi" w:hAnsiTheme="minorHAnsi"/>
          <w:sz w:val="22"/>
          <w:szCs w:val="22"/>
        </w:rPr>
        <w:tab/>
        <w:t>Elektrická zařízení – Rozdělení a pojmy</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60038</w:t>
      </w:r>
      <w:r w:rsidRPr="005B45D6">
        <w:rPr>
          <w:rFonts w:asciiTheme="minorHAnsi" w:hAnsiTheme="minorHAnsi"/>
          <w:sz w:val="22"/>
          <w:szCs w:val="22"/>
        </w:rPr>
        <w:tab/>
        <w:t>Jmenovitá napětí CENELEC</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0360 ed.2</w:t>
      </w:r>
      <w:r w:rsidRPr="005B45D6">
        <w:rPr>
          <w:rFonts w:asciiTheme="minorHAnsi" w:hAnsiTheme="minorHAnsi"/>
          <w:sz w:val="22"/>
          <w:szCs w:val="22"/>
        </w:rPr>
        <w:tab/>
        <w:t>Místa připojení ochranných vodičů na elektrických předmětech</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1500</w:t>
      </w:r>
      <w:r w:rsidRPr="005B45D6">
        <w:rPr>
          <w:rFonts w:asciiTheme="minorHAnsi" w:hAnsiTheme="minorHAnsi"/>
          <w:sz w:val="22"/>
          <w:szCs w:val="22"/>
        </w:rPr>
        <w:tab/>
        <w:t>Elektrotechnické předpisy. Revize elektrických zařízení</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 xml:space="preserve">ČSN 33 2000 </w:t>
      </w:r>
      <w:r w:rsidRPr="005B45D6">
        <w:rPr>
          <w:rFonts w:asciiTheme="minorHAnsi" w:hAnsiTheme="minorHAnsi"/>
          <w:sz w:val="22"/>
          <w:szCs w:val="22"/>
        </w:rPr>
        <w:tab/>
        <w:t xml:space="preserve">Elektrické instalace nízkého napětí – včetně všech </w:t>
      </w:r>
      <w:proofErr w:type="spellStart"/>
      <w:r w:rsidRPr="005B45D6">
        <w:rPr>
          <w:rFonts w:asciiTheme="minorHAnsi" w:hAnsiTheme="minorHAnsi"/>
          <w:sz w:val="22"/>
          <w:szCs w:val="22"/>
        </w:rPr>
        <w:t>podčástí</w:t>
      </w:r>
      <w:proofErr w:type="spellEnd"/>
      <w:r w:rsidRPr="005B45D6">
        <w:rPr>
          <w:rFonts w:asciiTheme="minorHAnsi" w:hAnsiTheme="minorHAnsi"/>
          <w:sz w:val="22"/>
          <w:szCs w:val="22"/>
        </w:rPr>
        <w:t xml:space="preserve"> v aktuálním znění.</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2130 ed.3</w:t>
      </w:r>
      <w:r w:rsidRPr="005B45D6">
        <w:rPr>
          <w:rFonts w:asciiTheme="minorHAnsi" w:hAnsiTheme="minorHAnsi"/>
          <w:sz w:val="22"/>
          <w:szCs w:val="22"/>
        </w:rPr>
        <w:tab/>
        <w:t>Elektrické instalace nízkého napětí - Vnitřní elektrické rozvody</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34 2300 ed.2</w:t>
      </w:r>
      <w:r w:rsidRPr="005B45D6">
        <w:rPr>
          <w:rFonts w:asciiTheme="minorHAnsi" w:hAnsiTheme="minorHAnsi"/>
          <w:sz w:val="22"/>
          <w:szCs w:val="22"/>
        </w:rPr>
        <w:tab/>
        <w:t>Předpisy pro vnitřní rozvody vedení elektronických komunikací</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73 6005</w:t>
      </w:r>
      <w:r w:rsidRPr="005B45D6">
        <w:rPr>
          <w:rFonts w:asciiTheme="minorHAnsi" w:hAnsiTheme="minorHAnsi"/>
          <w:sz w:val="22"/>
          <w:szCs w:val="22"/>
        </w:rPr>
        <w:tab/>
        <w:t>Prostorové uspořádání sítí technického vybavení</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lastRenderedPageBreak/>
        <w:t>ČSN EN 60445 ed.4</w:t>
      </w:r>
      <w:r w:rsidRPr="005B45D6">
        <w:rPr>
          <w:rFonts w:asciiTheme="minorHAnsi" w:hAnsiTheme="minorHAnsi"/>
          <w:sz w:val="22"/>
          <w:szCs w:val="22"/>
        </w:rPr>
        <w:tab/>
        <w:t>Základní a bezpečnostní zásady pro rozhraní člověk-stroj, značení a identifikaci - Identifikace svorek předmětů, konců vodičů a vodičů</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60529</w:t>
      </w:r>
      <w:r w:rsidRPr="005B45D6">
        <w:rPr>
          <w:rFonts w:asciiTheme="minorHAnsi" w:hAnsiTheme="minorHAnsi"/>
          <w:sz w:val="22"/>
          <w:szCs w:val="22"/>
        </w:rPr>
        <w:tab/>
        <w:t>Stupně ochrany krytem (krytí – IP kód)</w:t>
      </w:r>
    </w:p>
    <w:p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62305 ed.2</w:t>
      </w:r>
      <w:r w:rsidRPr="005B45D6">
        <w:rPr>
          <w:rFonts w:asciiTheme="minorHAnsi" w:hAnsiTheme="minorHAnsi"/>
          <w:sz w:val="22"/>
          <w:szCs w:val="22"/>
        </w:rPr>
        <w:tab/>
        <w:t xml:space="preserve">Ochrana před bleskem. Část 1-4 </w:t>
      </w:r>
    </w:p>
    <w:p w:rsidR="009F2707" w:rsidRPr="00FA7F41"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IEC 1200-52</w:t>
      </w:r>
      <w:r w:rsidRPr="005B45D6">
        <w:rPr>
          <w:rFonts w:asciiTheme="minorHAnsi" w:hAnsiTheme="minorHAnsi"/>
          <w:sz w:val="22"/>
          <w:szCs w:val="22"/>
        </w:rPr>
        <w:tab/>
        <w:t>Pokyn pro elektrické instalace - Část 52: Výběr a stavba elektrických zařízení - Výběr</w:t>
      </w:r>
      <w:r w:rsidRPr="00CD2536">
        <w:rPr>
          <w:rFonts w:asciiTheme="minorHAnsi" w:hAnsiTheme="minorHAnsi"/>
          <w:sz w:val="22"/>
          <w:szCs w:val="22"/>
        </w:rPr>
        <w:t xml:space="preserve"> soustav a způsoby kladení vedení</w:t>
      </w:r>
    </w:p>
    <w:p w:rsidR="009F2707" w:rsidRPr="00FA7F41"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ČSN IEC 1200-53</w:t>
      </w:r>
      <w:r w:rsidRPr="00FA7F41">
        <w:rPr>
          <w:rFonts w:asciiTheme="minorHAnsi" w:hAnsiTheme="minorHAnsi"/>
          <w:sz w:val="22"/>
          <w:szCs w:val="22"/>
        </w:rPr>
        <w:tab/>
      </w:r>
      <w:r w:rsidRPr="00CD2536">
        <w:rPr>
          <w:rFonts w:asciiTheme="minorHAnsi" w:hAnsiTheme="minorHAnsi"/>
          <w:sz w:val="22"/>
          <w:szCs w:val="22"/>
        </w:rPr>
        <w:t>Pokyny pro elektrické instalace - Část 53: Výběr a stavba elektrických zařízení - Spínací a řídicí přístroje</w:t>
      </w:r>
    </w:p>
    <w:p w:rsidR="009F2707" w:rsidRDefault="009F2707" w:rsidP="009F2707">
      <w:pPr>
        <w:tabs>
          <w:tab w:val="left" w:pos="567"/>
        </w:tabs>
        <w:ind w:left="2835" w:hanging="2835"/>
        <w:rPr>
          <w:rFonts w:asciiTheme="minorHAnsi" w:hAnsiTheme="minorHAnsi"/>
          <w:sz w:val="22"/>
          <w:szCs w:val="22"/>
        </w:rPr>
      </w:pPr>
      <w:r w:rsidRPr="00FA7F41">
        <w:rPr>
          <w:rFonts w:asciiTheme="minorHAnsi" w:hAnsiTheme="minorHAnsi"/>
          <w:sz w:val="22"/>
          <w:szCs w:val="22"/>
        </w:rPr>
        <w:t>ČSN EN ISO/IEC 17050-1</w:t>
      </w:r>
      <w:r w:rsidRPr="00FA7F41">
        <w:rPr>
          <w:rFonts w:asciiTheme="minorHAnsi" w:hAnsiTheme="minorHAnsi"/>
          <w:sz w:val="22"/>
          <w:szCs w:val="22"/>
        </w:rPr>
        <w:tab/>
      </w:r>
      <w:r w:rsidRPr="00153470">
        <w:rPr>
          <w:rFonts w:asciiTheme="minorHAnsi" w:hAnsiTheme="minorHAnsi"/>
          <w:sz w:val="22"/>
          <w:szCs w:val="22"/>
        </w:rPr>
        <w:t>Posuzování shody - Prohlášení dodavatele o shodě - Část 1: Všeobecné požadavky</w:t>
      </w:r>
    </w:p>
    <w:p w:rsidR="009F2707"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 xml:space="preserve">ČSN EN </w:t>
      </w:r>
      <w:r>
        <w:rPr>
          <w:rFonts w:asciiTheme="minorHAnsi" w:hAnsiTheme="minorHAnsi"/>
          <w:sz w:val="22"/>
          <w:szCs w:val="22"/>
        </w:rPr>
        <w:t>50173</w:t>
      </w:r>
      <w:r w:rsidRPr="00FA7F41">
        <w:rPr>
          <w:rFonts w:asciiTheme="minorHAnsi" w:hAnsiTheme="minorHAnsi"/>
          <w:sz w:val="22"/>
          <w:szCs w:val="22"/>
        </w:rPr>
        <w:tab/>
      </w:r>
      <w:r>
        <w:rPr>
          <w:rFonts w:asciiTheme="minorHAnsi" w:hAnsiTheme="minorHAnsi"/>
          <w:sz w:val="22"/>
          <w:szCs w:val="22"/>
        </w:rPr>
        <w:t xml:space="preserve">Informační technologie – kabelážní systémy – včetně všech </w:t>
      </w:r>
      <w:proofErr w:type="spellStart"/>
      <w:r>
        <w:rPr>
          <w:rFonts w:asciiTheme="minorHAnsi" w:hAnsiTheme="minorHAnsi"/>
          <w:sz w:val="22"/>
          <w:szCs w:val="22"/>
        </w:rPr>
        <w:t>podčástí</w:t>
      </w:r>
      <w:proofErr w:type="spellEnd"/>
    </w:p>
    <w:p w:rsidR="009F2707" w:rsidRDefault="009F2707" w:rsidP="009F2707">
      <w:pPr>
        <w:tabs>
          <w:tab w:val="left" w:pos="567"/>
        </w:tabs>
        <w:ind w:left="2835" w:hanging="2835"/>
        <w:jc w:val="both"/>
        <w:rPr>
          <w:rFonts w:asciiTheme="minorHAnsi" w:hAnsiTheme="minorHAnsi"/>
          <w:sz w:val="22"/>
          <w:szCs w:val="22"/>
        </w:rPr>
      </w:pPr>
      <w:r>
        <w:rPr>
          <w:rFonts w:asciiTheme="minorHAnsi" w:hAnsiTheme="minorHAnsi"/>
          <w:sz w:val="22"/>
          <w:szCs w:val="22"/>
        </w:rPr>
        <w:t>ČSN EN 50131-1 ed</w:t>
      </w:r>
      <w:r w:rsidRPr="00F242BF">
        <w:rPr>
          <w:rFonts w:asciiTheme="minorHAnsi" w:hAnsiTheme="minorHAnsi"/>
          <w:sz w:val="22"/>
          <w:szCs w:val="22"/>
        </w:rPr>
        <w:t>.2</w:t>
      </w:r>
      <w:r w:rsidRPr="00FA7F41">
        <w:rPr>
          <w:rFonts w:asciiTheme="minorHAnsi" w:hAnsiTheme="minorHAnsi"/>
          <w:sz w:val="22"/>
          <w:szCs w:val="22"/>
        </w:rPr>
        <w:tab/>
      </w:r>
      <w:r>
        <w:rPr>
          <w:rFonts w:asciiTheme="minorHAnsi" w:hAnsiTheme="minorHAnsi"/>
          <w:sz w:val="22"/>
          <w:szCs w:val="22"/>
        </w:rPr>
        <w:t xml:space="preserve">Poplachové systémy – včetně všech </w:t>
      </w:r>
      <w:proofErr w:type="spellStart"/>
      <w:r>
        <w:rPr>
          <w:rFonts w:asciiTheme="minorHAnsi" w:hAnsiTheme="minorHAnsi"/>
          <w:sz w:val="22"/>
          <w:szCs w:val="22"/>
        </w:rPr>
        <w:t>podčástí</w:t>
      </w:r>
      <w:proofErr w:type="spellEnd"/>
    </w:p>
    <w:p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0802</w:t>
      </w:r>
      <w:r>
        <w:rPr>
          <w:rFonts w:ascii="Calibri" w:hAnsi="Calibri" w:cs="Calibri"/>
          <w:sz w:val="22"/>
          <w:szCs w:val="22"/>
        </w:rPr>
        <w:tab/>
        <w:t>Požární bezpečnost staveb – Nevýrobní prostory</w:t>
      </w:r>
    </w:p>
    <w:p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0848</w:t>
      </w:r>
      <w:r>
        <w:rPr>
          <w:rFonts w:ascii="Calibri" w:hAnsi="Calibri" w:cs="Calibri"/>
          <w:sz w:val="22"/>
          <w:szCs w:val="22"/>
        </w:rPr>
        <w:tab/>
        <w:t>Požární bezpečnost staveb – Kabelové rozvody</w:t>
      </w:r>
    </w:p>
    <w:p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0804</w:t>
      </w:r>
      <w:r>
        <w:rPr>
          <w:rFonts w:ascii="Calibri" w:hAnsi="Calibri" w:cs="Calibri"/>
          <w:sz w:val="22"/>
          <w:szCs w:val="22"/>
        </w:rPr>
        <w:tab/>
        <w:t>Požární bezpečnost staveb – Výrobní objekty</w:t>
      </w:r>
    </w:p>
    <w:p w:rsidR="009F2707" w:rsidRPr="00FA7F41" w:rsidRDefault="009F2707" w:rsidP="009F2707">
      <w:pPr>
        <w:tabs>
          <w:tab w:val="left" w:pos="567"/>
        </w:tabs>
        <w:ind w:left="2835" w:hanging="2835"/>
        <w:jc w:val="both"/>
        <w:rPr>
          <w:rFonts w:asciiTheme="minorHAnsi" w:hAnsiTheme="minorHAnsi"/>
          <w:sz w:val="22"/>
          <w:szCs w:val="22"/>
        </w:rPr>
      </w:pPr>
    </w:p>
    <w:p w:rsidR="009F2707" w:rsidRPr="008168B1" w:rsidRDefault="009F2707" w:rsidP="009F2707">
      <w:pPr>
        <w:tabs>
          <w:tab w:val="left" w:pos="567"/>
          <w:tab w:val="left" w:pos="851"/>
        </w:tabs>
        <w:suppressAutoHyphens w:val="0"/>
        <w:autoSpaceDN/>
        <w:jc w:val="both"/>
        <w:textAlignment w:val="auto"/>
        <w:rPr>
          <w:rStyle w:val="Zdraznnjemn"/>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V každé z uvedených norem jsou dále uvedeny odkazy na normy související, případně i na so</w:t>
      </w:r>
      <w:r w:rsidRPr="00FA7F41">
        <w:rPr>
          <w:rFonts w:asciiTheme="minorHAnsi" w:hAnsiTheme="minorHAnsi"/>
          <w:sz w:val="22"/>
          <w:szCs w:val="22"/>
        </w:rPr>
        <w:t>u</w:t>
      </w:r>
      <w:r w:rsidRPr="00FA7F41">
        <w:rPr>
          <w:rFonts w:asciiTheme="minorHAnsi" w:hAnsiTheme="minorHAnsi"/>
          <w:sz w:val="22"/>
          <w:szCs w:val="22"/>
        </w:rPr>
        <w:t>visející právní a jiné předpisy. Elektroinstalace musí být provedena podle zákonů, vyhlášek a podle ČSN platných v době realizace stavby.</w:t>
      </w:r>
    </w:p>
    <w:p w:rsidR="006A570A" w:rsidRDefault="006A570A" w:rsidP="006938CB">
      <w:pPr>
        <w:tabs>
          <w:tab w:val="left" w:pos="567"/>
        </w:tabs>
        <w:jc w:val="both"/>
        <w:rPr>
          <w:rFonts w:asciiTheme="minorHAnsi" w:hAnsiTheme="minorHAnsi"/>
          <w:sz w:val="22"/>
          <w:szCs w:val="22"/>
        </w:rPr>
      </w:pPr>
    </w:p>
    <w:p w:rsidR="005314B2" w:rsidRDefault="005314B2" w:rsidP="006938CB">
      <w:pPr>
        <w:tabs>
          <w:tab w:val="left" w:pos="567"/>
        </w:tabs>
        <w:jc w:val="both"/>
        <w:rPr>
          <w:rFonts w:asciiTheme="minorHAnsi" w:hAnsiTheme="minorHAnsi"/>
          <w:sz w:val="22"/>
          <w:szCs w:val="22"/>
        </w:rPr>
      </w:pPr>
    </w:p>
    <w:p w:rsidR="006938CB" w:rsidRDefault="006938CB" w:rsidP="006938CB">
      <w:pPr>
        <w:pStyle w:val="Nadpis"/>
        <w:tabs>
          <w:tab w:val="left" w:pos="567"/>
        </w:tabs>
      </w:pPr>
      <w:bookmarkStart w:id="27" w:name="_Toc347495756"/>
      <w:bookmarkStart w:id="28" w:name="_Toc433981870"/>
      <w:bookmarkStart w:id="29" w:name="_Toc534370473"/>
      <w:r w:rsidRPr="00FA7F41">
        <w:t>Technické řešení</w:t>
      </w:r>
      <w:bookmarkEnd w:id="27"/>
      <w:bookmarkEnd w:id="28"/>
      <w:bookmarkEnd w:id="29"/>
    </w:p>
    <w:p w:rsidR="00C937A7" w:rsidRDefault="00C937A7" w:rsidP="00C937A7">
      <w:pPr>
        <w:pStyle w:val="Nadpis1"/>
        <w:spacing w:before="120"/>
      </w:pPr>
      <w:bookmarkStart w:id="30" w:name="_Toc335133192"/>
      <w:bookmarkStart w:id="31" w:name="_Toc451759303"/>
      <w:bookmarkStart w:id="32" w:name="_Toc534370474"/>
      <w:bookmarkEnd w:id="30"/>
      <w:r>
        <w:t>Slaboproudá přípojka</w:t>
      </w:r>
      <w:bookmarkEnd w:id="31"/>
      <w:bookmarkEnd w:id="32"/>
    </w:p>
    <w:p w:rsidR="00C937A7" w:rsidRDefault="00C937A7" w:rsidP="00C937A7">
      <w:pPr>
        <w:tabs>
          <w:tab w:val="left" w:pos="567"/>
        </w:tabs>
        <w:jc w:val="both"/>
        <w:rPr>
          <w:rStyle w:val="Zdraznnjemn"/>
          <w:rFonts w:ascii="Calibri" w:hAnsi="Calibri"/>
          <w:sz w:val="22"/>
          <w:szCs w:val="22"/>
        </w:rPr>
      </w:pPr>
      <w:r>
        <w:rPr>
          <w:rStyle w:val="Zdraznnjemn"/>
          <w:rFonts w:ascii="Calibri" w:hAnsi="Calibri"/>
          <w:sz w:val="22"/>
          <w:szCs w:val="22"/>
        </w:rPr>
        <w:tab/>
      </w:r>
      <w:r w:rsidRPr="0009416A">
        <w:rPr>
          <w:rStyle w:val="Zdraznnjemn"/>
          <w:rFonts w:ascii="Calibri" w:hAnsi="Calibri"/>
          <w:sz w:val="22"/>
          <w:szCs w:val="22"/>
        </w:rPr>
        <w:t>Na staveništi se vyskytují inženýrské sítě. Před započetím veškerých výkopových prací je nutné zajištění a koordinace mapových podkladů vešker</w:t>
      </w:r>
      <w:r>
        <w:rPr>
          <w:rStyle w:val="Zdraznnjemn"/>
          <w:rFonts w:ascii="Calibri" w:hAnsi="Calibri"/>
          <w:sz w:val="22"/>
          <w:szCs w:val="22"/>
        </w:rPr>
        <w:t xml:space="preserve">ých inženýrských sítí! </w:t>
      </w:r>
      <w:r w:rsidRPr="0009416A">
        <w:rPr>
          <w:rStyle w:val="Zdraznnjemn"/>
          <w:rFonts w:ascii="Calibri" w:hAnsi="Calibri"/>
          <w:sz w:val="22"/>
          <w:szCs w:val="22"/>
        </w:rPr>
        <w:t>Nedílnou součástí projektové dokumentace jsou finální vyjádření správců zúčastněných sítí, bez kterých není možné zahájit jakékoli práce v ochranném pásmu kabelových tras. Před zahájením výkopových prací je nutné seznámit se se všemi body vyjádření a vzít na vědomí veškeré připomínky a upozornění uvedená ve vyjádření správců inženýrských sítí tyto</w:t>
      </w:r>
      <w:r>
        <w:rPr>
          <w:rStyle w:val="Zdraznnjemn"/>
          <w:rFonts w:ascii="Calibri" w:hAnsi="Calibri"/>
          <w:sz w:val="22"/>
          <w:szCs w:val="22"/>
        </w:rPr>
        <w:t xml:space="preserve"> bezpodmínečně dodržet.</w:t>
      </w:r>
      <w:r w:rsidRPr="0009416A">
        <w:rPr>
          <w:rStyle w:val="Zdraznnjemn"/>
          <w:rFonts w:ascii="Calibri" w:hAnsi="Calibri"/>
          <w:sz w:val="22"/>
          <w:szCs w:val="22"/>
        </w:rPr>
        <w:t xml:space="preserve"> V případě jakýchkoli nejasností </w:t>
      </w:r>
      <w:r>
        <w:rPr>
          <w:rStyle w:val="Zdraznnjemn"/>
          <w:rFonts w:ascii="Calibri" w:hAnsi="Calibri"/>
          <w:sz w:val="22"/>
          <w:szCs w:val="22"/>
        </w:rPr>
        <w:t xml:space="preserve">ihned kontaktovat správce sítě </w:t>
      </w:r>
      <w:r w:rsidRPr="0009416A">
        <w:rPr>
          <w:rStyle w:val="Zdraznnjemn"/>
          <w:rFonts w:ascii="Calibri" w:hAnsi="Calibri"/>
          <w:sz w:val="22"/>
          <w:szCs w:val="22"/>
        </w:rPr>
        <w:t>a to ještě před zahájením veškerých prací. Dále je nutné zajistit</w:t>
      </w:r>
      <w:r>
        <w:rPr>
          <w:rStyle w:val="Zdraznnjemn"/>
          <w:rFonts w:ascii="Calibri" w:hAnsi="Calibri"/>
          <w:sz w:val="22"/>
          <w:szCs w:val="22"/>
        </w:rPr>
        <w:t>,</w:t>
      </w:r>
      <w:r w:rsidRPr="0009416A">
        <w:rPr>
          <w:rStyle w:val="Zdraznnjemn"/>
          <w:rFonts w:ascii="Calibri" w:hAnsi="Calibri"/>
          <w:sz w:val="22"/>
          <w:szCs w:val="22"/>
        </w:rPr>
        <w:t xml:space="preserve"> před zahájením veškerých zemních prací</w:t>
      </w:r>
      <w:r>
        <w:rPr>
          <w:rStyle w:val="Zdraznnjemn"/>
          <w:rFonts w:ascii="Calibri" w:hAnsi="Calibri"/>
          <w:sz w:val="22"/>
          <w:szCs w:val="22"/>
        </w:rPr>
        <w:t>,</w:t>
      </w:r>
      <w:r w:rsidRPr="0009416A">
        <w:rPr>
          <w:rStyle w:val="Zdraznnjemn"/>
          <w:rFonts w:ascii="Calibri" w:hAnsi="Calibri"/>
          <w:sz w:val="22"/>
          <w:szCs w:val="22"/>
        </w:rPr>
        <w:t xml:space="preserve"> vytýčení všech inženýrských sítí (stávajících i n</w:t>
      </w:r>
      <w:r>
        <w:rPr>
          <w:rStyle w:val="Zdraznnjemn"/>
          <w:rFonts w:ascii="Calibri" w:hAnsi="Calibri"/>
          <w:sz w:val="22"/>
          <w:szCs w:val="22"/>
        </w:rPr>
        <w:t xml:space="preserve">ově navržených) jejich správci přímo na staveništi </w:t>
      </w:r>
      <w:r w:rsidRPr="0009416A">
        <w:rPr>
          <w:rStyle w:val="Zdraznnjemn"/>
          <w:rFonts w:ascii="Calibri" w:hAnsi="Calibri"/>
          <w:sz w:val="22"/>
          <w:szCs w:val="22"/>
        </w:rPr>
        <w:t>a dozor správců sítí při prováděn</w:t>
      </w:r>
      <w:r>
        <w:rPr>
          <w:rStyle w:val="Zdraznnjemn"/>
          <w:rFonts w:ascii="Calibri" w:hAnsi="Calibri"/>
          <w:sz w:val="22"/>
          <w:szCs w:val="22"/>
        </w:rPr>
        <w:t xml:space="preserve">í výkopových a ostatních prací. </w:t>
      </w:r>
      <w:r w:rsidRPr="0009416A">
        <w:rPr>
          <w:rStyle w:val="Zdraznnjemn"/>
          <w:rFonts w:ascii="Calibri" w:hAnsi="Calibri"/>
          <w:sz w:val="22"/>
          <w:szCs w:val="22"/>
        </w:rPr>
        <w:t xml:space="preserve">V místech výskytu stávajících zemních rozvodů je nutné veškeré výkopové práce provádět výhradně </w:t>
      </w:r>
      <w:r>
        <w:rPr>
          <w:rStyle w:val="Zdraznnjemn"/>
          <w:rFonts w:ascii="Calibri" w:hAnsi="Calibri"/>
          <w:sz w:val="22"/>
          <w:szCs w:val="22"/>
        </w:rPr>
        <w:t xml:space="preserve">ručně a se zvýšenou opatrností. </w:t>
      </w:r>
      <w:r w:rsidRPr="0009416A">
        <w:rPr>
          <w:rStyle w:val="Zdraznnjemn"/>
          <w:rFonts w:ascii="Calibri" w:hAnsi="Calibri"/>
          <w:sz w:val="22"/>
          <w:szCs w:val="22"/>
        </w:rPr>
        <w:t>Při jakémkoliv poškození neb</w:t>
      </w:r>
      <w:r>
        <w:rPr>
          <w:rStyle w:val="Zdraznnjemn"/>
          <w:rFonts w:ascii="Calibri" w:hAnsi="Calibri"/>
          <w:sz w:val="22"/>
          <w:szCs w:val="22"/>
        </w:rPr>
        <w:t>o i náznaku poškození, je nutné</w:t>
      </w:r>
      <w:r w:rsidRPr="0009416A">
        <w:rPr>
          <w:rStyle w:val="Zdraznnjemn"/>
          <w:rFonts w:ascii="Calibri" w:hAnsi="Calibri"/>
          <w:sz w:val="22"/>
          <w:szCs w:val="22"/>
        </w:rPr>
        <w:t xml:space="preserve"> ihned kontaktovat správce sítě</w:t>
      </w:r>
      <w:r>
        <w:rPr>
          <w:rStyle w:val="Zdraznnjemn"/>
          <w:rFonts w:ascii="Calibri" w:hAnsi="Calibri"/>
          <w:sz w:val="22"/>
          <w:szCs w:val="22"/>
        </w:rPr>
        <w:t xml:space="preserve"> </w:t>
      </w:r>
      <w:r w:rsidRPr="0009416A">
        <w:rPr>
          <w:rStyle w:val="Zdraznnjemn"/>
          <w:rFonts w:ascii="Calibri" w:hAnsi="Calibri"/>
          <w:sz w:val="22"/>
          <w:szCs w:val="22"/>
        </w:rPr>
        <w:t>k prohlídce místa a zajištění odborné opravy. Před realizací veškerých prací (včetně zemních a přípravných) je nutné seznámit se všemi body všeobecných podmínek pro provádění prací v blí</w:t>
      </w:r>
      <w:r>
        <w:rPr>
          <w:rStyle w:val="Zdraznnjemn"/>
          <w:rFonts w:ascii="Calibri" w:hAnsi="Calibri"/>
          <w:sz w:val="22"/>
          <w:szCs w:val="22"/>
        </w:rPr>
        <w:t xml:space="preserve">zkosti telekomunikačních sítí, </w:t>
      </w:r>
      <w:r w:rsidRPr="0009416A">
        <w:rPr>
          <w:rStyle w:val="Zdraznnjemn"/>
          <w:rFonts w:ascii="Calibri" w:hAnsi="Calibri"/>
          <w:sz w:val="22"/>
          <w:szCs w:val="22"/>
        </w:rPr>
        <w:t xml:space="preserve">uvedených ve vyjádření o existenci podzemních vedení </w:t>
      </w:r>
      <w:r>
        <w:rPr>
          <w:rStyle w:val="Zdraznnjemn"/>
          <w:rFonts w:ascii="Calibri" w:hAnsi="Calibri"/>
          <w:sz w:val="22"/>
          <w:szCs w:val="22"/>
        </w:rPr>
        <w:t xml:space="preserve">telekomunikačních sítí od všech </w:t>
      </w:r>
      <w:r w:rsidRPr="0009416A">
        <w:rPr>
          <w:rStyle w:val="Zdraznnjemn"/>
          <w:rFonts w:ascii="Calibri" w:hAnsi="Calibri"/>
          <w:sz w:val="22"/>
          <w:szCs w:val="22"/>
        </w:rPr>
        <w:t>provozovatelů zúčastněných vedení. Při realizaci je nutné veškeré body těchto podmínek bezpodmínečně dodržet. Prostorové uspořádání řešených kabelů ve výkopu musí být řešeno tak, aby vyhovovalo veškerým požadavkům všech předmětných ČN a všem bodům všeobecných podmínek pro provádění prac</w:t>
      </w:r>
      <w:r>
        <w:rPr>
          <w:rStyle w:val="Zdraznnjemn"/>
          <w:rFonts w:ascii="Calibri" w:hAnsi="Calibri"/>
          <w:sz w:val="22"/>
          <w:szCs w:val="22"/>
        </w:rPr>
        <w:t>í v blízkosti inženýrských sítí</w:t>
      </w:r>
      <w:r w:rsidRPr="0009416A">
        <w:rPr>
          <w:rStyle w:val="Zdraznnjemn"/>
          <w:rFonts w:ascii="Calibri" w:hAnsi="Calibri"/>
          <w:sz w:val="22"/>
          <w:szCs w:val="22"/>
        </w:rPr>
        <w:t xml:space="preserve"> uvedených ve vyjádření o existenci podzemních </w:t>
      </w:r>
      <w:r>
        <w:rPr>
          <w:rStyle w:val="Zdraznnjemn"/>
          <w:rFonts w:ascii="Calibri" w:hAnsi="Calibri"/>
          <w:sz w:val="22"/>
          <w:szCs w:val="22"/>
        </w:rPr>
        <w:t xml:space="preserve">inženýrských sítí </w:t>
      </w:r>
      <w:r w:rsidRPr="0009416A">
        <w:rPr>
          <w:rStyle w:val="Zdraznnjemn"/>
          <w:rFonts w:ascii="Calibri" w:hAnsi="Calibri"/>
          <w:sz w:val="22"/>
          <w:szCs w:val="22"/>
        </w:rPr>
        <w:t>od všech provoz</w:t>
      </w:r>
      <w:r>
        <w:rPr>
          <w:rStyle w:val="Zdraznnjemn"/>
          <w:rFonts w:ascii="Calibri" w:hAnsi="Calibri"/>
          <w:sz w:val="22"/>
          <w:szCs w:val="22"/>
        </w:rPr>
        <w:t>ovatelů zúčastněných vedení.</w:t>
      </w:r>
    </w:p>
    <w:p w:rsidR="007A705E" w:rsidRPr="007A705E" w:rsidRDefault="007A705E" w:rsidP="007A705E"/>
    <w:p w:rsidR="0067684B" w:rsidRDefault="0067684B" w:rsidP="0067684B">
      <w:pPr>
        <w:tabs>
          <w:tab w:val="left" w:pos="567"/>
        </w:tabs>
        <w:jc w:val="both"/>
        <w:rPr>
          <w:rStyle w:val="Zdraznnjemn"/>
          <w:rFonts w:ascii="Calibri" w:hAnsi="Calibri"/>
          <w:sz w:val="22"/>
          <w:szCs w:val="22"/>
        </w:rPr>
      </w:pPr>
    </w:p>
    <w:p w:rsidR="0067684B" w:rsidRDefault="0067684B" w:rsidP="0067684B">
      <w:pPr>
        <w:tabs>
          <w:tab w:val="left" w:pos="567"/>
        </w:tabs>
        <w:jc w:val="both"/>
        <w:rPr>
          <w:rStyle w:val="Zdraznnjemn"/>
          <w:rFonts w:ascii="Calibri" w:hAnsi="Calibri"/>
          <w:b/>
          <w:i/>
          <w:sz w:val="22"/>
          <w:szCs w:val="22"/>
        </w:rPr>
      </w:pPr>
      <w:r>
        <w:rPr>
          <w:rStyle w:val="Zdraznnjemn"/>
          <w:rFonts w:ascii="Calibri" w:hAnsi="Calibri"/>
          <w:b/>
          <w:i/>
          <w:sz w:val="22"/>
          <w:szCs w:val="22"/>
        </w:rPr>
        <w:tab/>
        <w:t>Situační výkres neslouží a NESMÍ být užit jako vytyčovací!!</w:t>
      </w:r>
    </w:p>
    <w:p w:rsidR="0067684B" w:rsidRDefault="0067684B" w:rsidP="0067684B">
      <w:pPr>
        <w:pStyle w:val="Nadpis2"/>
        <w:numPr>
          <w:ilvl w:val="1"/>
          <w:numId w:val="36"/>
        </w:numPr>
        <w:spacing w:before="240"/>
        <w:ind w:left="567" w:hanging="567"/>
        <w:textAlignment w:val="auto"/>
      </w:pPr>
      <w:bookmarkStart w:id="33" w:name="_Toc448395269"/>
      <w:bookmarkStart w:id="34" w:name="_Toc534370475"/>
      <w:r>
        <w:lastRenderedPageBreak/>
        <w:t>Obecně</w:t>
      </w:r>
      <w:bookmarkEnd w:id="33"/>
      <w:bookmarkEnd w:id="34"/>
    </w:p>
    <w:p w:rsidR="0067684B" w:rsidRDefault="0067684B" w:rsidP="0067684B">
      <w:pPr>
        <w:ind w:firstLine="567"/>
        <w:jc w:val="both"/>
        <w:rPr>
          <w:rStyle w:val="Zdraznnjemn"/>
          <w:rFonts w:ascii="Calibri" w:hAnsi="Calibri"/>
          <w:sz w:val="22"/>
        </w:rPr>
      </w:pPr>
      <w:r>
        <w:rPr>
          <w:rStyle w:val="Zdraznnjemn"/>
          <w:rFonts w:ascii="Calibri" w:hAnsi="Calibri"/>
          <w:sz w:val="22"/>
        </w:rPr>
        <w:t>Sdělovací kabely se do země ukládají v hloubkách uvedených v normě ČSN 33 2000-5-52 čl. 521.N11.13 tabulky 52HN10, tedy mechanicky nechráněný kabel v hloubce 70cm ve volném terénu, mechanicky chráněný kabel v hloubce 35 cm ve volném terénu a chodníku a v hloubce 100cm pod vozovkou. Hloubkou uložení kabelu v zemi se rozumí svislá vzdálenost horní části vnějšího obvodu kabelu od povrchu terénu trasy kabelového vedení. Kde nelze dosáhnout hloubek podle tabulky 52HN10 normy ČSN 33 2000-5-52 s hloubkou uložení 35cm v místech se zvýšeným nebezpečí mechanického poškození, je nutno kabely opatřit mechanickou ochranou (trubky, žlaby tvárnice apod.). Takové případy se vyskytují například při vstupu kabelů do budov, při obcházení nebo přecházení konstrukcí v zemi, při křížení s komunikacemi apod. Vzhledem k ostatním trasám sítí technického vybavení musí v hranicích měst a obcí uložení kabelů odpovídat ČSN 73 6005.</w:t>
      </w:r>
    </w:p>
    <w:p w:rsidR="0067684B" w:rsidRDefault="0067684B" w:rsidP="0067684B">
      <w:pPr>
        <w:jc w:val="both"/>
        <w:rPr>
          <w:rStyle w:val="Zdraznnjemn"/>
          <w:rFonts w:ascii="Calibri" w:hAnsi="Calibri"/>
          <w:sz w:val="22"/>
        </w:rPr>
      </w:pPr>
      <w:r>
        <w:rPr>
          <w:rStyle w:val="Zdraznnjemn"/>
          <w:rFonts w:ascii="Calibri" w:hAnsi="Calibri"/>
          <w:sz w:val="22"/>
        </w:rPr>
        <w:t xml:space="preserve">Sdělovací kabely metalické a optické kabely budou kladeny do výkopu v ochranné trubce HDPE na vrstvu jemnozrnného písku o tloušťce nejméně 8cm. Po položení se kabely zasypou pískovou vrstvou stejné tloušťky. Tato tloušťka se měří od obvodu (povrchu) kabelu. Výkop se nesmí zasypat popelem nebo podobným materiálem. Na pískovém loži, ve vzdálenosti nejméně 20cm  nad povrchem vedení, bude položena výstražná fólie oranžové barvy šířky 30cm (podle ČSN 73 6006 nesmí být šířka fólie menší než 50mm a má být s přesahem na obě strany od vnějších okrajů chráněného vedení technického vedení). Sdělovací kabely mohou být uloženy v menších hloubkách, než uvádí tabulky 52HN10 normy ČSN 33 2000-5-52 a to z důvodu, aby nebylo nutno rozšiřovat šířku výkopu rýhy. Nad tyto kabely se klade vždy fólie (značení) podle ČSN 73 6006 a mezi níže položeným silovým kabelem, popř. se mezi kabely pokládají vodorovné přepážky (cihly, betonové desky apod.). Pro uložení sdělovacího vedení vzhledem k silovému vedení platí ČSN 73 6005. Vzdálenost uloženého kabelu v zemi od stavebního objektu musí být alespoň 60cm. v trasách vedených podél budov, jež mají podlaží pod úrovní terénu (chodníku), může být vzdálenost vedení 30cm (úzký chodník, zúžení trasy apod.). </w:t>
      </w:r>
    </w:p>
    <w:p w:rsidR="00F86ABE" w:rsidRDefault="00F86ABE" w:rsidP="0067684B">
      <w:pPr>
        <w:jc w:val="both"/>
        <w:rPr>
          <w:rStyle w:val="Zdraznnjemn"/>
          <w:rFonts w:ascii="Calibri" w:hAnsi="Calibri"/>
          <w:sz w:val="22"/>
        </w:rPr>
      </w:pPr>
    </w:p>
    <w:p w:rsidR="00F86ABE" w:rsidRDefault="00F86ABE" w:rsidP="00F86ABE">
      <w:pPr>
        <w:pStyle w:val="Nadpis2"/>
        <w:numPr>
          <w:ilvl w:val="1"/>
          <w:numId w:val="36"/>
        </w:numPr>
        <w:spacing w:before="240"/>
        <w:ind w:left="567" w:hanging="567"/>
        <w:textAlignment w:val="auto"/>
      </w:pPr>
      <w:bookmarkStart w:id="35" w:name="_Toc534370476"/>
      <w:r>
        <w:t>Technické řešení</w:t>
      </w:r>
      <w:r w:rsidR="00C15A1F">
        <w:t xml:space="preserve"> </w:t>
      </w:r>
      <w:r>
        <w:t>–</w:t>
      </w:r>
      <w:r w:rsidR="00C15A1F">
        <w:t xml:space="preserve"> </w:t>
      </w:r>
      <w:r>
        <w:t>vedení a přípojka poskytovatele (CETIN)</w:t>
      </w:r>
      <w:bookmarkEnd w:id="35"/>
    </w:p>
    <w:p w:rsidR="0096062C" w:rsidRPr="0096062C" w:rsidRDefault="0096062C" w:rsidP="0096062C">
      <w:pPr>
        <w:rPr>
          <w:rStyle w:val="Zdraznnjemn"/>
          <w:rFonts w:asciiTheme="minorHAnsi" w:hAnsiTheme="minorHAnsi"/>
          <w:sz w:val="22"/>
          <w:szCs w:val="22"/>
        </w:rPr>
      </w:pPr>
      <w:r>
        <w:rPr>
          <w:rStyle w:val="Zdraznnjemn"/>
          <w:rFonts w:asciiTheme="minorHAnsi" w:hAnsiTheme="minorHAnsi"/>
          <w:sz w:val="22"/>
          <w:szCs w:val="22"/>
        </w:rPr>
        <w:t>Napojení budovy na vedení poskytovatele</w:t>
      </w:r>
      <w:r w:rsidRPr="0096062C">
        <w:rPr>
          <w:rStyle w:val="Zdraznnjemn"/>
          <w:rFonts w:asciiTheme="minorHAnsi" w:hAnsiTheme="minorHAnsi"/>
          <w:sz w:val="22"/>
          <w:szCs w:val="22"/>
        </w:rPr>
        <w:t xml:space="preserve"> provede vlastník sítě na základě smlouvy o připojení, uzavřené mezi vlastníkem sítě a investorem. </w:t>
      </w:r>
    </w:p>
    <w:p w:rsidR="0096062C" w:rsidRDefault="0096062C" w:rsidP="00F86ABE">
      <w:pPr>
        <w:rPr>
          <w:rStyle w:val="Zdraznnjemn"/>
          <w:rFonts w:asciiTheme="minorHAnsi" w:hAnsiTheme="minorHAnsi"/>
          <w:sz w:val="22"/>
          <w:szCs w:val="22"/>
        </w:rPr>
      </w:pPr>
    </w:p>
    <w:p w:rsidR="00F86ABE" w:rsidRDefault="00F86ABE" w:rsidP="00F86ABE">
      <w:pPr>
        <w:rPr>
          <w:rStyle w:val="Zdraznnjemn"/>
          <w:rFonts w:asciiTheme="minorHAnsi" w:hAnsiTheme="minorHAnsi"/>
          <w:sz w:val="22"/>
          <w:szCs w:val="22"/>
        </w:rPr>
      </w:pPr>
      <w:r w:rsidRPr="00F86ABE">
        <w:rPr>
          <w:rStyle w:val="Zdraznnjemn"/>
          <w:rFonts w:asciiTheme="minorHAnsi" w:hAnsiTheme="minorHAnsi"/>
          <w:sz w:val="22"/>
          <w:szCs w:val="22"/>
        </w:rPr>
        <w:t>Umístění jednotlivých tras je zakresleno v situačním výkresu. Nový objekt výpravní budovy bude napojen na telekomunikační přípojku poskytovatele (CETIN).</w:t>
      </w:r>
      <w:r w:rsidRPr="00F86ABE">
        <w:rPr>
          <w:rFonts w:ascii="Calibri" w:hAnsi="Calibri"/>
          <w:color w:val="7030A0"/>
          <w:sz w:val="22"/>
          <w:szCs w:val="22"/>
        </w:rPr>
        <w:t xml:space="preserve"> </w:t>
      </w:r>
      <w:proofErr w:type="spellStart"/>
      <w:r w:rsidRPr="00F86ABE">
        <w:rPr>
          <w:rStyle w:val="Zdraznnjemn"/>
          <w:rFonts w:asciiTheme="minorHAnsi" w:hAnsiTheme="minorHAnsi"/>
          <w:sz w:val="22"/>
        </w:rPr>
        <w:t>N</w:t>
      </w:r>
      <w:r w:rsidRPr="00F86ABE">
        <w:rPr>
          <w:rStyle w:val="Zdraznnjemn"/>
          <w:rFonts w:asciiTheme="minorHAnsi" w:hAnsiTheme="minorHAnsi"/>
          <w:sz w:val="22"/>
          <w:szCs w:val="22"/>
        </w:rPr>
        <w:t>áp</w:t>
      </w:r>
      <w:r w:rsidRPr="00F86ABE">
        <w:rPr>
          <w:rStyle w:val="Zdraznnjemn"/>
          <w:rFonts w:asciiTheme="minorHAnsi" w:hAnsiTheme="minorHAnsi"/>
          <w:sz w:val="22"/>
        </w:rPr>
        <w:t>ojným</w:t>
      </w:r>
      <w:proofErr w:type="spellEnd"/>
      <w:r w:rsidRPr="00F86ABE">
        <w:rPr>
          <w:rStyle w:val="Zdraznnjemn"/>
          <w:rFonts w:asciiTheme="minorHAnsi" w:hAnsiTheme="minorHAnsi"/>
          <w:sz w:val="22"/>
        </w:rPr>
        <w:t xml:space="preserve"> bodem pro napojení na metalickou síť společnosti CETIN je průběh kabelu TCEPKPFLE 200XN 0,4 na ul. Plotní. V trase kabelu jsou uloženy HDPE trubky pro optickou kabeláž.</w:t>
      </w:r>
      <w:r w:rsidRPr="00F86ABE">
        <w:rPr>
          <w:rStyle w:val="Zdraznnjemn"/>
          <w:rFonts w:asciiTheme="minorHAnsi" w:hAnsiTheme="minorHAnsi"/>
          <w:sz w:val="22"/>
          <w:szCs w:val="22"/>
        </w:rPr>
        <w:t xml:space="preserve"> Z </w:t>
      </w:r>
      <w:proofErr w:type="spellStart"/>
      <w:r w:rsidRPr="00F86ABE">
        <w:rPr>
          <w:rStyle w:val="Zdraznnjemn"/>
          <w:rFonts w:asciiTheme="minorHAnsi" w:hAnsiTheme="minorHAnsi"/>
          <w:sz w:val="22"/>
          <w:szCs w:val="22"/>
        </w:rPr>
        <w:t>nápojného</w:t>
      </w:r>
      <w:proofErr w:type="spellEnd"/>
      <w:r w:rsidRPr="00F86ABE">
        <w:rPr>
          <w:rStyle w:val="Zdraznnjemn"/>
          <w:rFonts w:asciiTheme="minorHAnsi" w:hAnsiTheme="minorHAnsi"/>
          <w:sz w:val="22"/>
          <w:szCs w:val="22"/>
        </w:rPr>
        <w:t xml:space="preserve"> bodu na poskytovatele povede chránička HDPE se zataženým telefonním kabelem TCEPKPFLE 15x4x0,8 do technické místnosti ve výpravní budově. K chráničce bude přidána rezervní chránička HDPE pro případné zafouknutí optickým kabelem. </w:t>
      </w:r>
      <w:r w:rsidRPr="00F86ABE">
        <w:rPr>
          <w:rStyle w:val="Zdraznnjemn"/>
          <w:rFonts w:asciiTheme="minorHAnsi" w:hAnsiTheme="minorHAnsi"/>
          <w:sz w:val="22"/>
        </w:rPr>
        <w:t xml:space="preserve">Chráničky budou uloženy ve </w:t>
      </w:r>
      <w:r w:rsidR="006B0811">
        <w:rPr>
          <w:rStyle w:val="Zdraznnjemn"/>
          <w:rFonts w:asciiTheme="minorHAnsi" w:hAnsiTheme="minorHAnsi"/>
          <w:sz w:val="22"/>
          <w:szCs w:val="22"/>
        </w:rPr>
        <w:t>výkopu o rozměrech 350x8</w:t>
      </w:r>
      <w:r w:rsidR="003A2AB7">
        <w:rPr>
          <w:rStyle w:val="Zdraznnjemn"/>
          <w:rFonts w:asciiTheme="minorHAnsi" w:hAnsiTheme="minorHAnsi"/>
          <w:sz w:val="22"/>
          <w:szCs w:val="22"/>
        </w:rPr>
        <w:t>0</w:t>
      </w:r>
      <w:r w:rsidRPr="00F86ABE">
        <w:rPr>
          <w:rStyle w:val="Zdraznnjemn"/>
          <w:rFonts w:asciiTheme="minorHAnsi" w:hAnsiTheme="minorHAnsi"/>
          <w:sz w:val="22"/>
          <w:szCs w:val="22"/>
        </w:rPr>
        <w:t xml:space="preserve">0mm dle pravidel popsaných v části (Obecně). Při montážních pracích musí být dodrženy technické podmínky výrobce kabelů (zejména dodržení předepsaných minimálních ohybů kabelů a tahových sil při ukládání kabelů). Montáž bude provedena tak, aby nedošlo k deformaci kabelů a následně ke zhoršení přenosových vlastností. Stávající nadzemní vedení poskytovatele telekomunikací (CETIN), které </w:t>
      </w:r>
      <w:proofErr w:type="gramStart"/>
      <w:r w:rsidRPr="00F86ABE">
        <w:rPr>
          <w:rStyle w:val="Zdraznnjemn"/>
          <w:rFonts w:asciiTheme="minorHAnsi" w:hAnsiTheme="minorHAnsi"/>
          <w:sz w:val="22"/>
          <w:szCs w:val="22"/>
        </w:rPr>
        <w:t>bylo</w:t>
      </w:r>
      <w:proofErr w:type="gramEnd"/>
      <w:r w:rsidRPr="00F86ABE">
        <w:rPr>
          <w:rStyle w:val="Zdraznnjemn"/>
          <w:rFonts w:asciiTheme="minorHAnsi" w:hAnsiTheme="minorHAnsi"/>
          <w:sz w:val="22"/>
          <w:szCs w:val="22"/>
        </w:rPr>
        <w:t xml:space="preserve"> určeno k napojení stánků </w:t>
      </w:r>
      <w:proofErr w:type="gramStart"/>
      <w:r w:rsidRPr="00F86ABE">
        <w:rPr>
          <w:rStyle w:val="Zdraznnjemn"/>
          <w:rFonts w:asciiTheme="minorHAnsi" w:hAnsiTheme="minorHAnsi"/>
          <w:sz w:val="22"/>
          <w:szCs w:val="22"/>
        </w:rPr>
        <w:t>bude</w:t>
      </w:r>
      <w:proofErr w:type="gramEnd"/>
      <w:r w:rsidRPr="00F86ABE">
        <w:rPr>
          <w:rStyle w:val="Zdraznnjemn"/>
          <w:rFonts w:asciiTheme="minorHAnsi" w:hAnsiTheme="minorHAnsi"/>
          <w:sz w:val="22"/>
          <w:szCs w:val="22"/>
        </w:rPr>
        <w:t xml:space="preserve"> zrušeno. Veškeré trasy jsou patrny z koordinační situace.</w:t>
      </w:r>
    </w:p>
    <w:p w:rsidR="00F86ABE" w:rsidRDefault="00F86ABE" w:rsidP="0067684B">
      <w:pPr>
        <w:jc w:val="both"/>
        <w:rPr>
          <w:rStyle w:val="Zdraznnjemn"/>
          <w:rFonts w:ascii="Calibri" w:hAnsi="Calibri"/>
          <w:sz w:val="22"/>
        </w:rPr>
      </w:pPr>
    </w:p>
    <w:p w:rsidR="0067684B" w:rsidRDefault="0067684B" w:rsidP="0067684B">
      <w:pPr>
        <w:pStyle w:val="Nadpis2"/>
        <w:numPr>
          <w:ilvl w:val="1"/>
          <w:numId w:val="36"/>
        </w:numPr>
        <w:spacing w:before="240"/>
        <w:ind w:left="567" w:hanging="567"/>
        <w:textAlignment w:val="auto"/>
      </w:pPr>
      <w:bookmarkStart w:id="36" w:name="_Toc448395270"/>
      <w:bookmarkStart w:id="37" w:name="_Toc534370477"/>
      <w:r>
        <w:t>Technické řešení</w:t>
      </w:r>
      <w:bookmarkEnd w:id="36"/>
      <w:r>
        <w:t xml:space="preserve"> </w:t>
      </w:r>
      <w:r w:rsidR="00F86ABE">
        <w:t>–</w:t>
      </w:r>
      <w:r w:rsidR="00C15A1F">
        <w:t xml:space="preserve"> </w:t>
      </w:r>
      <w:r w:rsidR="00F86ABE">
        <w:t>areálové rozvody</w:t>
      </w:r>
      <w:bookmarkEnd w:id="37"/>
    </w:p>
    <w:p w:rsidR="00F86ABE" w:rsidRDefault="00F86ABE" w:rsidP="00F86ABE">
      <w:pPr>
        <w:rPr>
          <w:rFonts w:asciiTheme="minorHAnsi" w:hAnsiTheme="minorHAnsi"/>
          <w:sz w:val="22"/>
          <w:szCs w:val="22"/>
        </w:rPr>
      </w:pPr>
      <w:r>
        <w:rPr>
          <w:rStyle w:val="Zdraznnjemn"/>
          <w:rFonts w:asciiTheme="minorHAnsi" w:hAnsiTheme="minorHAnsi"/>
          <w:sz w:val="22"/>
          <w:szCs w:val="22"/>
        </w:rPr>
        <w:t xml:space="preserve">Jednotlivé objekty v areálu budou propojeny páteřními rozvody. </w:t>
      </w:r>
      <w:r w:rsidR="003A2AB7">
        <w:rPr>
          <w:rStyle w:val="Zdraznnjemn"/>
          <w:rFonts w:asciiTheme="minorHAnsi" w:hAnsiTheme="minorHAnsi"/>
          <w:sz w:val="22"/>
          <w:szCs w:val="22"/>
        </w:rPr>
        <w:t>Kabeláž p</w:t>
      </w:r>
      <w:r w:rsidR="00A4239F">
        <w:rPr>
          <w:rStyle w:val="Zdraznnjemn"/>
          <w:rFonts w:asciiTheme="minorHAnsi" w:hAnsiTheme="minorHAnsi"/>
          <w:sz w:val="22"/>
          <w:szCs w:val="22"/>
        </w:rPr>
        <w:t>áteřní</w:t>
      </w:r>
      <w:r w:rsidR="003A2AB7">
        <w:rPr>
          <w:rStyle w:val="Zdraznnjemn"/>
          <w:rFonts w:asciiTheme="minorHAnsi" w:hAnsiTheme="minorHAnsi"/>
          <w:sz w:val="22"/>
          <w:szCs w:val="22"/>
        </w:rPr>
        <w:t>ch rozvodů bude</w:t>
      </w:r>
      <w:r w:rsidR="00A4239F">
        <w:rPr>
          <w:rStyle w:val="Zdraznnjemn"/>
          <w:rFonts w:asciiTheme="minorHAnsi" w:hAnsiTheme="minorHAnsi"/>
          <w:sz w:val="22"/>
          <w:szCs w:val="22"/>
        </w:rPr>
        <w:t xml:space="preserve"> dodávkou projektu SO 01.1. </w:t>
      </w:r>
      <w:r>
        <w:rPr>
          <w:rStyle w:val="Zdraznnjemn"/>
          <w:rFonts w:asciiTheme="minorHAnsi" w:hAnsiTheme="minorHAnsi"/>
          <w:sz w:val="22"/>
          <w:szCs w:val="22"/>
        </w:rPr>
        <w:t xml:space="preserve">Umístění jednotlivých tras je zakresleno v situačním výkresu. Propojeny budou mezi sebou objekty: Velín (stávající objekt) s novou výpravní budovou, Velín (stávající objekt) </w:t>
      </w:r>
      <w:r>
        <w:rPr>
          <w:rStyle w:val="Zdraznnjemn"/>
          <w:rFonts w:asciiTheme="minorHAnsi" w:hAnsiTheme="minorHAnsi"/>
          <w:sz w:val="22"/>
          <w:szCs w:val="22"/>
        </w:rPr>
        <w:lastRenderedPageBreak/>
        <w:t>s</w:t>
      </w:r>
      <w:r w:rsidR="0096062C">
        <w:rPr>
          <w:rStyle w:val="Zdraznnjemn"/>
          <w:rFonts w:asciiTheme="minorHAnsi" w:hAnsiTheme="minorHAnsi"/>
          <w:sz w:val="22"/>
          <w:szCs w:val="22"/>
        </w:rPr>
        <w:t xml:space="preserve"> nástupištěm. </w:t>
      </w:r>
      <w:r w:rsidRPr="00DB6163">
        <w:rPr>
          <w:rStyle w:val="Zdraznnjemn"/>
          <w:rFonts w:asciiTheme="minorHAnsi" w:hAnsiTheme="minorHAnsi"/>
          <w:sz w:val="22"/>
          <w:szCs w:val="22"/>
        </w:rPr>
        <w:t xml:space="preserve">Propojení objektů bude sloužit pro systémy: místní rozhlas, CCTV, strukturovaná kabeláž, parkovací systém a informační systém pro cestující. Veškeré SLP vedení uložené ve výkopu bude zataženo do chráničky HDPE. </w:t>
      </w:r>
      <w:r w:rsidRPr="00DB6163">
        <w:rPr>
          <w:rStyle w:val="Zdraznnjemn"/>
          <w:rFonts w:asciiTheme="minorHAnsi" w:hAnsiTheme="minorHAnsi"/>
          <w:sz w:val="22"/>
        </w:rPr>
        <w:t>C</w:t>
      </w:r>
      <w:r>
        <w:rPr>
          <w:rStyle w:val="Zdraznnjemn"/>
          <w:rFonts w:asciiTheme="minorHAnsi" w:hAnsiTheme="minorHAnsi"/>
          <w:sz w:val="22"/>
        </w:rPr>
        <w:t xml:space="preserve">hráničky budou uloženy ve </w:t>
      </w:r>
      <w:r>
        <w:rPr>
          <w:rStyle w:val="Zdraznnjemn"/>
          <w:rFonts w:asciiTheme="minorHAnsi" w:hAnsiTheme="minorHAnsi"/>
          <w:sz w:val="22"/>
          <w:szCs w:val="22"/>
        </w:rPr>
        <w:t>výko</w:t>
      </w:r>
      <w:r w:rsidR="006B0811">
        <w:rPr>
          <w:rStyle w:val="Zdraznnjemn"/>
          <w:rFonts w:asciiTheme="minorHAnsi" w:hAnsiTheme="minorHAnsi"/>
          <w:sz w:val="22"/>
          <w:szCs w:val="22"/>
        </w:rPr>
        <w:t>pu o rozměrech 350x8</w:t>
      </w:r>
      <w:r>
        <w:rPr>
          <w:rStyle w:val="Zdraznnjemn"/>
          <w:rFonts w:asciiTheme="minorHAnsi" w:hAnsiTheme="minorHAnsi"/>
          <w:sz w:val="22"/>
          <w:szCs w:val="22"/>
        </w:rPr>
        <w:t xml:space="preserve">00mm dle pravidel popsaných v části (Obecně). Při montážních pracích musí být dodrženy technické podmínky výrobce kabelů (zejména dodržení předepsaných minimálních ohybů kabelů a tahových sil při ukládání kabelů). Montáž bude provedena tak, aby nedošlo k deformaci kabelů a následně ke zhoršení přenosových vlastností. </w:t>
      </w:r>
      <w:r w:rsidR="004D10BB">
        <w:rPr>
          <w:rFonts w:asciiTheme="minorHAnsi" w:hAnsiTheme="minorHAnsi"/>
          <w:sz w:val="22"/>
          <w:szCs w:val="22"/>
        </w:rPr>
        <w:t>Proměnná tabule volno/obsazeno</w:t>
      </w:r>
      <w:r w:rsidR="00C15A1F">
        <w:rPr>
          <w:rFonts w:asciiTheme="minorHAnsi" w:hAnsiTheme="minorHAnsi"/>
          <w:sz w:val="22"/>
          <w:szCs w:val="22"/>
        </w:rPr>
        <w:t xml:space="preserve"> (parkovací systém)</w:t>
      </w:r>
      <w:r w:rsidR="004D10BB">
        <w:rPr>
          <w:rFonts w:asciiTheme="minorHAnsi" w:hAnsiTheme="minorHAnsi"/>
          <w:sz w:val="22"/>
          <w:szCs w:val="22"/>
        </w:rPr>
        <w:t xml:space="preserve"> bude do systému napojena přes </w:t>
      </w:r>
      <w:proofErr w:type="spellStart"/>
      <w:r w:rsidR="004D10BB">
        <w:rPr>
          <w:rFonts w:asciiTheme="minorHAnsi" w:hAnsiTheme="minorHAnsi"/>
          <w:sz w:val="22"/>
          <w:szCs w:val="22"/>
        </w:rPr>
        <w:t>access</w:t>
      </w:r>
      <w:proofErr w:type="spellEnd"/>
      <w:r w:rsidR="004D10BB">
        <w:rPr>
          <w:rFonts w:asciiTheme="minorHAnsi" w:hAnsiTheme="minorHAnsi"/>
          <w:sz w:val="22"/>
          <w:szCs w:val="22"/>
        </w:rPr>
        <w:t xml:space="preserve"> point z nádražní budovy.</w:t>
      </w:r>
    </w:p>
    <w:p w:rsidR="0096062C" w:rsidRDefault="0096062C" w:rsidP="00F86ABE">
      <w:pPr>
        <w:rPr>
          <w:rFonts w:asciiTheme="minorHAnsi" w:hAnsiTheme="minorHAnsi"/>
          <w:sz w:val="22"/>
          <w:szCs w:val="22"/>
        </w:rPr>
      </w:pPr>
    </w:p>
    <w:p w:rsidR="0096062C" w:rsidRPr="003B50BA" w:rsidRDefault="0096062C" w:rsidP="0096062C">
      <w:pPr>
        <w:pStyle w:val="Nadpis1"/>
        <w:tabs>
          <w:tab w:val="left" w:pos="567"/>
        </w:tabs>
      </w:pPr>
      <w:bookmarkStart w:id="38" w:name="_Toc529521036"/>
      <w:bookmarkStart w:id="39" w:name="_Toc534370478"/>
      <w:r>
        <w:t>Parkovací systém</w:t>
      </w:r>
      <w:bookmarkEnd w:id="38"/>
      <w:bookmarkEnd w:id="39"/>
    </w:p>
    <w:p w:rsidR="0008004A" w:rsidRDefault="0008004A" w:rsidP="0008004A">
      <w:pPr>
        <w:tabs>
          <w:tab w:val="left" w:pos="567"/>
        </w:tabs>
        <w:jc w:val="both"/>
        <w:rPr>
          <w:rFonts w:asciiTheme="minorHAnsi" w:hAnsiTheme="minorHAnsi"/>
          <w:sz w:val="22"/>
          <w:szCs w:val="22"/>
        </w:rPr>
      </w:pPr>
      <w:r>
        <w:rPr>
          <w:rFonts w:ascii="Calibri" w:hAnsi="Calibri" w:cs="Arial"/>
          <w:sz w:val="22"/>
          <w:szCs w:val="22"/>
        </w:rPr>
        <w:t xml:space="preserve">Parkovací systém je nedílně spojen se strukturovanou kabeláží. Veškeré jeho komponenty jsou zapojeny pomocí strukturované kabeláže na řídící server. Řídící server bude umístěn na velínu (stávající budova). Parkovací systém bude osazen na střeše nádražní haly. Jednotlivé komponenty jsou patrné z výkresové dokumentace. Systém se skládá z automatické pokladny, příjezdového a výjezdového terminálu, závor, bezkontaktní čtečky, bezkontaktní čtečka karet pro dlouhý dosah až 15m, proměnné tabule volno/obsazeno a indukčních smyček. </w:t>
      </w:r>
      <w:r>
        <w:rPr>
          <w:rFonts w:asciiTheme="minorHAnsi" w:hAnsiTheme="minorHAnsi"/>
          <w:sz w:val="22"/>
          <w:szCs w:val="22"/>
        </w:rPr>
        <w:t>Instalace indukční smyčky musí být provedena dle manuálu výrobce do vyřezané drážky v asfaltu o šířce 5-8 mm a hloubce 30-50 mm. H</w:t>
      </w:r>
      <w:r w:rsidRPr="00E3072C">
        <w:rPr>
          <w:rFonts w:asciiTheme="minorHAnsi" w:hAnsiTheme="minorHAnsi"/>
          <w:sz w:val="22"/>
          <w:szCs w:val="22"/>
        </w:rPr>
        <w:t>rany smyčky</w:t>
      </w:r>
      <w:r>
        <w:rPr>
          <w:rFonts w:asciiTheme="minorHAnsi" w:hAnsiTheme="minorHAnsi"/>
          <w:sz w:val="22"/>
          <w:szCs w:val="22"/>
        </w:rPr>
        <w:t xml:space="preserve"> musí být provedeny</w:t>
      </w:r>
      <w:r w:rsidRPr="00E3072C">
        <w:rPr>
          <w:rFonts w:asciiTheme="minorHAnsi" w:hAnsiTheme="minorHAnsi"/>
          <w:sz w:val="22"/>
          <w:szCs w:val="22"/>
        </w:rPr>
        <w:t xml:space="preserve"> pod úhlem 45° kvůli lepší mechanické ochraně vodiče.</w:t>
      </w:r>
      <w:r>
        <w:rPr>
          <w:rFonts w:asciiTheme="minorHAnsi" w:hAnsiTheme="minorHAnsi"/>
          <w:sz w:val="22"/>
          <w:szCs w:val="22"/>
        </w:rPr>
        <w:t xml:space="preserve"> Proměnná tabule volno/obsazeno bude do systému napojena přes </w:t>
      </w:r>
      <w:proofErr w:type="spellStart"/>
      <w:r>
        <w:rPr>
          <w:rFonts w:asciiTheme="minorHAnsi" w:hAnsiTheme="minorHAnsi"/>
          <w:sz w:val="22"/>
          <w:szCs w:val="22"/>
        </w:rPr>
        <w:t>access</w:t>
      </w:r>
      <w:proofErr w:type="spellEnd"/>
      <w:r>
        <w:rPr>
          <w:rFonts w:asciiTheme="minorHAnsi" w:hAnsiTheme="minorHAnsi"/>
          <w:sz w:val="22"/>
          <w:szCs w:val="22"/>
        </w:rPr>
        <w:t xml:space="preserve"> point z nádražní budovy. </w:t>
      </w:r>
    </w:p>
    <w:p w:rsidR="0096062C" w:rsidRDefault="0096062C" w:rsidP="00F86ABE">
      <w:pPr>
        <w:rPr>
          <w:rStyle w:val="Zdraznnjemn"/>
          <w:rFonts w:asciiTheme="minorHAnsi" w:hAnsiTheme="minorHAnsi"/>
          <w:sz w:val="22"/>
          <w:szCs w:val="22"/>
        </w:rPr>
      </w:pPr>
    </w:p>
    <w:p w:rsidR="0008004A" w:rsidRPr="00EA68FE" w:rsidRDefault="0008004A" w:rsidP="0008004A">
      <w:pPr>
        <w:pStyle w:val="Zkladntext"/>
        <w:rPr>
          <w:rFonts w:ascii="Arial" w:hAnsi="Arial" w:cs="Arial"/>
          <w:b/>
        </w:rPr>
      </w:pPr>
      <w:r>
        <w:rPr>
          <w:rFonts w:ascii="Arial" w:hAnsi="Arial" w:cs="Arial"/>
          <w:b/>
        </w:rPr>
        <w:t>Tabule VOLNO/OBSAZENO</w:t>
      </w:r>
    </w:p>
    <w:p w:rsidR="0008004A" w:rsidRDefault="0008004A" w:rsidP="0008004A">
      <w:pPr>
        <w:pStyle w:val="Zkladntext"/>
        <w:widowControl w:val="0"/>
        <w:numPr>
          <w:ilvl w:val="0"/>
          <w:numId w:val="42"/>
        </w:numPr>
        <w:autoSpaceDN/>
        <w:textAlignment w:val="auto"/>
        <w:rPr>
          <w:rFonts w:ascii="Arial" w:hAnsi="Arial" w:cs="Arial"/>
        </w:rPr>
      </w:pPr>
      <w:r>
        <w:rPr>
          <w:rFonts w:ascii="Arial" w:hAnsi="Arial" w:cs="Arial"/>
        </w:rPr>
        <w:t xml:space="preserve">Před výjezdem na parkoviště umístěné na střeše bude osazena tabule zobrazující VOLNO/OBSAZENO a počet volných parkovacích míst. Do strukturované kabeláže bude tabule zapojena přes </w:t>
      </w:r>
      <w:proofErr w:type="spellStart"/>
      <w:r>
        <w:rPr>
          <w:rFonts w:ascii="Arial" w:hAnsi="Arial" w:cs="Arial"/>
        </w:rPr>
        <w:t>wifi</w:t>
      </w:r>
      <w:proofErr w:type="spellEnd"/>
      <w:r>
        <w:rPr>
          <w:rFonts w:ascii="Arial" w:hAnsi="Arial" w:cs="Arial"/>
        </w:rPr>
        <w:t xml:space="preserve"> </w:t>
      </w:r>
      <w:proofErr w:type="spellStart"/>
      <w:r>
        <w:rPr>
          <w:rFonts w:ascii="Arial" w:hAnsi="Arial" w:cs="Arial"/>
        </w:rPr>
        <w:t>bridge</w:t>
      </w:r>
      <w:proofErr w:type="spellEnd"/>
      <w:r>
        <w:rPr>
          <w:rFonts w:ascii="Arial" w:hAnsi="Arial" w:cs="Arial"/>
        </w:rPr>
        <w:t xml:space="preserve"> pojítko. Přívodní datový kabel pro </w:t>
      </w:r>
      <w:proofErr w:type="spellStart"/>
      <w:r>
        <w:rPr>
          <w:rFonts w:ascii="Arial" w:hAnsi="Arial" w:cs="Arial"/>
        </w:rPr>
        <w:t>access</w:t>
      </w:r>
      <w:proofErr w:type="spellEnd"/>
      <w:r>
        <w:rPr>
          <w:rFonts w:ascii="Arial" w:hAnsi="Arial" w:cs="Arial"/>
        </w:rPr>
        <w:t xml:space="preserve"> point bude napojený přes přepěťovou ochranu. Přepěťová ochrana bude instalovaná v plastovém boxu pod střechou nádražní budovy vedle </w:t>
      </w:r>
      <w:proofErr w:type="spellStart"/>
      <w:r>
        <w:rPr>
          <w:rFonts w:ascii="Arial" w:hAnsi="Arial" w:cs="Arial"/>
        </w:rPr>
        <w:t>access</w:t>
      </w:r>
      <w:proofErr w:type="spellEnd"/>
      <w:r>
        <w:rPr>
          <w:rFonts w:ascii="Arial" w:hAnsi="Arial" w:cs="Arial"/>
        </w:rPr>
        <w:t xml:space="preserve"> pointu.</w:t>
      </w:r>
    </w:p>
    <w:p w:rsidR="0008004A" w:rsidRPr="00FD137C" w:rsidRDefault="0008004A" w:rsidP="0008004A">
      <w:pPr>
        <w:pStyle w:val="Zkladntext"/>
        <w:widowControl w:val="0"/>
        <w:numPr>
          <w:ilvl w:val="0"/>
          <w:numId w:val="42"/>
        </w:numPr>
        <w:autoSpaceDN/>
        <w:textAlignment w:val="auto"/>
        <w:rPr>
          <w:rFonts w:ascii="Arial" w:hAnsi="Arial" w:cs="Arial"/>
        </w:rPr>
      </w:pPr>
      <w:r w:rsidRPr="00FD137C">
        <w:rPr>
          <w:rFonts w:ascii="Arial" w:hAnsi="Arial" w:cs="Arial"/>
        </w:rPr>
        <w:t>Sloupek není v dodávce projektu.</w:t>
      </w:r>
    </w:p>
    <w:p w:rsidR="0096062C" w:rsidRPr="0096062C" w:rsidRDefault="0096062C" w:rsidP="0096062C">
      <w:pPr>
        <w:pStyle w:val="Zkladntext"/>
        <w:widowControl w:val="0"/>
        <w:autoSpaceDN/>
        <w:ind w:left="720"/>
        <w:textAlignment w:val="auto"/>
        <w:rPr>
          <w:rStyle w:val="Zdraznnjemn"/>
          <w:rFonts w:cs="Arial"/>
          <w:iCs w:val="0"/>
          <w:color w:val="auto"/>
        </w:rPr>
      </w:pPr>
    </w:p>
    <w:p w:rsidR="0096062C" w:rsidRPr="00AA040E" w:rsidRDefault="0096062C" w:rsidP="0096062C">
      <w:pPr>
        <w:pStyle w:val="Nadpis2"/>
      </w:pPr>
      <w:bookmarkStart w:id="40" w:name="_Toc529521037"/>
      <w:bookmarkStart w:id="41" w:name="_Toc534370479"/>
      <w:r>
        <w:t>Napájení parkovacího systému</w:t>
      </w:r>
      <w:bookmarkEnd w:id="40"/>
      <w:bookmarkEnd w:id="41"/>
    </w:p>
    <w:p w:rsidR="0008004A" w:rsidRPr="008E4693" w:rsidRDefault="0096062C" w:rsidP="0008004A">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0008004A" w:rsidRPr="00C17D9E">
        <w:rPr>
          <w:rStyle w:val="Zdraznnjemn"/>
          <w:rFonts w:asciiTheme="minorHAnsi" w:hAnsiTheme="minorHAnsi"/>
          <w:color w:val="auto"/>
          <w:sz w:val="22"/>
          <w:szCs w:val="22"/>
        </w:rPr>
        <w:t>Projekt neřeší napájení 230V. Na profesi</w:t>
      </w:r>
      <w:r w:rsidR="0008004A">
        <w:rPr>
          <w:rStyle w:val="Zdraznnjemn"/>
          <w:rFonts w:asciiTheme="minorHAnsi" w:hAnsiTheme="minorHAnsi"/>
          <w:color w:val="auto"/>
          <w:sz w:val="22"/>
          <w:szCs w:val="22"/>
        </w:rPr>
        <w:t xml:space="preserve"> </w:t>
      </w:r>
      <w:r w:rsidR="0008004A" w:rsidRPr="00C17D9E">
        <w:rPr>
          <w:rStyle w:val="Zdraznnjemn"/>
          <w:rFonts w:asciiTheme="minorHAnsi" w:hAnsiTheme="minorHAnsi"/>
          <w:color w:val="auto"/>
          <w:sz w:val="22"/>
          <w:szCs w:val="22"/>
        </w:rPr>
        <w:t xml:space="preserve">elektro-silnoproud byl vznesen požadavek pro zajištění přívodu 230V z rozvaděče silnoproudu. </w:t>
      </w:r>
    </w:p>
    <w:p w:rsidR="0008004A" w:rsidRDefault="0008004A" w:rsidP="0008004A">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r>
        <w:rPr>
          <w:rStyle w:val="Zdraznnjemn"/>
          <w:rFonts w:asciiTheme="minorHAnsi" w:hAnsiTheme="minorHAnsi"/>
          <w:color w:val="auto"/>
          <w:sz w:val="22"/>
        </w:rPr>
        <w:t xml:space="preserve"> Zálohovaný bude pouze server umístění v DR ve velínu. Zařízení osazené na střeše objektu a zobrazovací tabule volno/obsazeno budou zapojeny přes svodiče přepětí. Profese silnoproudu zajistí dovedení zemnícího vodiče.</w:t>
      </w:r>
    </w:p>
    <w:p w:rsidR="0008004A" w:rsidRDefault="0008004A" w:rsidP="0008004A">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Datové rozvaděče budou spojeny s bodem hlav</w:t>
      </w:r>
      <w:r>
        <w:rPr>
          <w:rStyle w:val="Zdraznnjemn"/>
          <w:rFonts w:asciiTheme="minorHAnsi" w:hAnsiTheme="minorHAnsi"/>
          <w:color w:val="auto"/>
          <w:sz w:val="22"/>
          <w:szCs w:val="22"/>
        </w:rPr>
        <w:t>ního pospojování budovy</w:t>
      </w:r>
      <w:r>
        <w:rPr>
          <w:rFonts w:ascii="Calibri" w:hAnsi="Calibri" w:cs="Arial"/>
          <w:sz w:val="22"/>
          <w:szCs w:val="22"/>
        </w:rPr>
        <w:t>.</w:t>
      </w:r>
      <w:r w:rsidRPr="00C17D9E">
        <w:rPr>
          <w:rStyle w:val="Zdraznnjemn"/>
          <w:rFonts w:asciiTheme="minorHAnsi" w:hAnsiTheme="minorHAnsi"/>
          <w:color w:val="auto"/>
          <w:sz w:val="22"/>
          <w:szCs w:val="22"/>
        </w:rPr>
        <w:t xml:space="preserve"> </w:t>
      </w:r>
    </w:p>
    <w:p w:rsidR="0008004A" w:rsidRDefault="0008004A" w:rsidP="0008004A">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rsidR="0067684B" w:rsidRDefault="0067684B" w:rsidP="0008004A">
      <w:pPr>
        <w:tabs>
          <w:tab w:val="left" w:pos="567"/>
        </w:tabs>
        <w:jc w:val="both"/>
        <w:rPr>
          <w:rStyle w:val="Zdraznnjemn"/>
          <w:rFonts w:asciiTheme="minorHAnsi" w:hAnsiTheme="minorHAnsi"/>
          <w:sz w:val="22"/>
          <w:szCs w:val="22"/>
        </w:rPr>
      </w:pPr>
      <w:r>
        <w:rPr>
          <w:rStyle w:val="Zdraznnjemn"/>
          <w:rFonts w:asciiTheme="minorHAnsi" w:hAnsiTheme="minorHAnsi"/>
          <w:sz w:val="22"/>
          <w:szCs w:val="22"/>
        </w:rPr>
        <w:t xml:space="preserve"> </w:t>
      </w:r>
    </w:p>
    <w:p w:rsidR="0096062C" w:rsidRPr="00BE4DFA" w:rsidRDefault="0096062C" w:rsidP="00BE4DFA">
      <w:pPr>
        <w:rPr>
          <w:rFonts w:asciiTheme="minorHAnsi" w:hAnsiTheme="minorHAnsi"/>
          <w:iCs/>
          <w:color w:val="000000" w:themeColor="text1"/>
          <w:sz w:val="22"/>
          <w:szCs w:val="22"/>
        </w:rPr>
      </w:pPr>
    </w:p>
    <w:p w:rsidR="0067684B" w:rsidRPr="00C15A1F" w:rsidRDefault="0067684B" w:rsidP="0067684B">
      <w:pPr>
        <w:pStyle w:val="Nadpis2"/>
        <w:numPr>
          <w:ilvl w:val="1"/>
          <w:numId w:val="36"/>
        </w:numPr>
        <w:spacing w:before="240"/>
        <w:ind w:left="567" w:hanging="567"/>
        <w:textAlignment w:val="auto"/>
        <w:rPr>
          <w:iCs/>
        </w:rPr>
      </w:pPr>
      <w:bookmarkStart w:id="42" w:name="_Toc448395271"/>
      <w:bookmarkStart w:id="43" w:name="_Toc534370480"/>
      <w:r w:rsidRPr="00C15A1F">
        <w:rPr>
          <w:iCs/>
        </w:rPr>
        <w:t>Nejmenší dovolené bezpečné vzdálenosti sítí</w:t>
      </w:r>
      <w:bookmarkEnd w:id="42"/>
      <w:bookmarkEnd w:id="43"/>
    </w:p>
    <w:p w:rsidR="0067684B" w:rsidRDefault="0067684B" w:rsidP="0067684B">
      <w:pPr>
        <w:tabs>
          <w:tab w:val="left" w:pos="0"/>
        </w:tabs>
        <w:ind w:firstLine="567"/>
        <w:jc w:val="both"/>
        <w:rPr>
          <w:rStyle w:val="Zdraznnjemn"/>
          <w:rFonts w:ascii="Calibri" w:hAnsi="Calibri"/>
          <w:sz w:val="22"/>
          <w:szCs w:val="22"/>
        </w:rPr>
      </w:pPr>
      <w:r>
        <w:rPr>
          <w:rStyle w:val="Zdraznnjemn"/>
          <w:rFonts w:ascii="Calibri" w:hAnsi="Calibri"/>
          <w:sz w:val="22"/>
          <w:szCs w:val="22"/>
        </w:rPr>
        <w:t>Při pokládce sdělovacích kabelů do země se vychází především z normy ČSN 73 6005, ČSN 33 2000-5-52 a norem souvisejících. Normy udávají nejmenší dovolené vzdálenosti mezi sdělovacími kabely a sítěmi ostatní infrastruktury a hloubky uložení. Vzdálenosti jsou uvedeny v tabulkách přiloženými níže.</w:t>
      </w:r>
    </w:p>
    <w:p w:rsidR="00B73318" w:rsidRDefault="00B73318" w:rsidP="0067684B">
      <w:pPr>
        <w:tabs>
          <w:tab w:val="left" w:pos="0"/>
        </w:tabs>
        <w:ind w:firstLine="567"/>
        <w:jc w:val="both"/>
        <w:rPr>
          <w:rStyle w:val="Zdraznnjemn"/>
          <w:rFonts w:ascii="Calibri" w:hAnsi="Calibri"/>
          <w:sz w:val="22"/>
          <w:szCs w:val="22"/>
        </w:rPr>
      </w:pPr>
    </w:p>
    <w:p w:rsidR="00B73318" w:rsidRDefault="00B73318" w:rsidP="0067684B">
      <w:pPr>
        <w:tabs>
          <w:tab w:val="left" w:pos="0"/>
        </w:tabs>
        <w:ind w:firstLine="567"/>
        <w:jc w:val="both"/>
        <w:rPr>
          <w:rStyle w:val="Zdraznnjemn"/>
          <w:rFonts w:ascii="Calibri" w:hAnsi="Calibri"/>
          <w:sz w:val="22"/>
          <w:szCs w:val="22"/>
        </w:rPr>
      </w:pPr>
    </w:p>
    <w:p w:rsidR="00B73318" w:rsidRDefault="00B73318" w:rsidP="0067684B">
      <w:pPr>
        <w:tabs>
          <w:tab w:val="left" w:pos="0"/>
        </w:tabs>
        <w:ind w:firstLine="567"/>
        <w:jc w:val="both"/>
        <w:rPr>
          <w:rStyle w:val="Zdraznnjemn"/>
          <w:rFonts w:ascii="Calibri" w:hAnsi="Calibri"/>
          <w:sz w:val="22"/>
          <w:szCs w:val="22"/>
        </w:rPr>
      </w:pPr>
    </w:p>
    <w:p w:rsidR="00B73318" w:rsidRDefault="00B73318" w:rsidP="0067684B">
      <w:pPr>
        <w:tabs>
          <w:tab w:val="left" w:pos="0"/>
        </w:tabs>
        <w:ind w:firstLine="567"/>
        <w:jc w:val="both"/>
        <w:rPr>
          <w:rStyle w:val="Zdraznnjemn"/>
          <w:rFonts w:ascii="Calibri" w:hAnsi="Calibri"/>
          <w:sz w:val="22"/>
          <w:szCs w:val="22"/>
        </w:rPr>
      </w:pPr>
    </w:p>
    <w:p w:rsidR="00B73318" w:rsidRDefault="00B73318" w:rsidP="0067684B">
      <w:pPr>
        <w:tabs>
          <w:tab w:val="left" w:pos="0"/>
        </w:tabs>
        <w:ind w:firstLine="567"/>
        <w:jc w:val="both"/>
        <w:rPr>
          <w:rStyle w:val="Zdraznnjemn"/>
          <w:rFonts w:ascii="Calibri" w:hAnsi="Calibri"/>
          <w:sz w:val="22"/>
          <w:szCs w:val="22"/>
        </w:rPr>
      </w:pPr>
    </w:p>
    <w:p w:rsidR="00B73318" w:rsidRDefault="00B73318" w:rsidP="0067684B">
      <w:pPr>
        <w:tabs>
          <w:tab w:val="left" w:pos="0"/>
        </w:tabs>
        <w:ind w:firstLine="567"/>
        <w:jc w:val="both"/>
        <w:rPr>
          <w:rStyle w:val="Zdraznnjemn"/>
          <w:rFonts w:ascii="Calibri" w:hAnsi="Calibri"/>
          <w:sz w:val="22"/>
          <w:szCs w:val="22"/>
        </w:rPr>
      </w:pPr>
    </w:p>
    <w:p w:rsidR="00B73318" w:rsidRDefault="00B73318" w:rsidP="0067684B">
      <w:pPr>
        <w:tabs>
          <w:tab w:val="left" w:pos="0"/>
        </w:tabs>
        <w:ind w:firstLine="567"/>
        <w:jc w:val="both"/>
        <w:rPr>
          <w:rStyle w:val="Zdraznnjemn"/>
          <w:rFonts w:ascii="Calibri" w:hAnsi="Calibri"/>
          <w:sz w:val="22"/>
          <w:szCs w:val="22"/>
        </w:rPr>
      </w:pPr>
    </w:p>
    <w:p w:rsidR="00B73318" w:rsidRDefault="00B73318" w:rsidP="0067684B">
      <w:pPr>
        <w:tabs>
          <w:tab w:val="left" w:pos="0"/>
        </w:tabs>
        <w:ind w:firstLine="567"/>
        <w:jc w:val="both"/>
        <w:rPr>
          <w:rStyle w:val="Zdraznnjemn"/>
          <w:rFonts w:ascii="Calibri" w:hAnsi="Calibri"/>
          <w:sz w:val="22"/>
          <w:szCs w:val="22"/>
        </w:rPr>
      </w:pPr>
    </w:p>
    <w:p w:rsidR="0067684B" w:rsidRDefault="0067684B" w:rsidP="00DB6F88">
      <w:pPr>
        <w:tabs>
          <w:tab w:val="left" w:pos="0"/>
        </w:tabs>
        <w:jc w:val="both"/>
      </w:pPr>
    </w:p>
    <w:p w:rsidR="0067684B" w:rsidRDefault="0067684B" w:rsidP="0067684B">
      <w:pPr>
        <w:spacing w:after="120"/>
        <w:rPr>
          <w:rFonts w:ascii="Calibri" w:hAnsi="Calibri"/>
          <w:b/>
          <w:sz w:val="22"/>
          <w:szCs w:val="22"/>
        </w:rPr>
      </w:pPr>
      <w:r>
        <w:rPr>
          <w:rFonts w:ascii="Calibri" w:hAnsi="Calibri"/>
          <w:b/>
          <w:sz w:val="22"/>
          <w:szCs w:val="22"/>
        </w:rPr>
        <w:t xml:space="preserve">Nejmenší dovolené svislé vzdálenosti při křížení podzemních sítí v m </w:t>
      </w:r>
      <w:r>
        <w:rPr>
          <w:rFonts w:ascii="Calibri" w:hAnsi="Calibri"/>
          <w:b/>
          <w:sz w:val="22"/>
          <w:szCs w:val="22"/>
          <w:vertAlign w:val="superscript"/>
        </w:rPr>
        <w:t xml:space="preserve">1) </w:t>
      </w:r>
      <w:r>
        <w:rPr>
          <w:rFonts w:ascii="Calibri" w:hAnsi="Calibri"/>
          <w:b/>
          <w:sz w:val="22"/>
          <w:szCs w:val="22"/>
        </w:rPr>
        <w:t>dle ČSN 73 6005</w:t>
      </w:r>
    </w:p>
    <w:p w:rsidR="0067684B" w:rsidRDefault="0067684B" w:rsidP="0067684B">
      <w:pPr>
        <w:spacing w:after="120"/>
      </w:pPr>
      <w:r>
        <w:rPr>
          <w:noProof/>
        </w:rPr>
        <w:drawing>
          <wp:inline distT="0" distB="0" distL="0" distR="0">
            <wp:extent cx="5764530" cy="1828800"/>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530" cy="1828800"/>
                    </a:xfrm>
                    <a:prstGeom prst="rect">
                      <a:avLst/>
                    </a:prstGeom>
                    <a:noFill/>
                    <a:ln>
                      <a:noFill/>
                    </a:ln>
                  </pic:spPr>
                </pic:pic>
              </a:graphicData>
            </a:graphic>
          </wp:inline>
        </w:drawing>
      </w:r>
    </w:p>
    <w:p w:rsidR="0067684B" w:rsidRDefault="0067684B" w:rsidP="0067684B">
      <w:pPr>
        <w:jc w:val="center"/>
      </w:pPr>
    </w:p>
    <w:p w:rsidR="0067684B" w:rsidRDefault="0067684B" w:rsidP="0067684B">
      <w:pPr>
        <w:jc w:val="both"/>
        <w:rPr>
          <w:sz w:val="18"/>
          <w:szCs w:val="18"/>
        </w:rPr>
      </w:pPr>
      <w:proofErr w:type="gramStart"/>
      <w:r>
        <w:rPr>
          <w:sz w:val="18"/>
          <w:szCs w:val="18"/>
          <w:vertAlign w:val="superscript"/>
        </w:rPr>
        <w:t xml:space="preserve">1) </w:t>
      </w:r>
      <w:r>
        <w:rPr>
          <w:sz w:val="18"/>
          <w:szCs w:val="18"/>
        </w:rPr>
        <w:t xml:space="preserve"> Vzdálenost</w:t>
      </w:r>
      <w:proofErr w:type="gramEnd"/>
      <w:r>
        <w:rPr>
          <w:sz w:val="18"/>
          <w:szCs w:val="18"/>
        </w:rPr>
        <w:t xml:space="preserve"> se měří mezi vnějšími povrchy kabelů, potrubí, stok, ochranné konstrukce nebo kolejnice k vedení.</w:t>
      </w:r>
    </w:p>
    <w:p w:rsidR="0067684B" w:rsidRDefault="0067684B" w:rsidP="0067684B">
      <w:pPr>
        <w:jc w:val="both"/>
        <w:rPr>
          <w:sz w:val="18"/>
          <w:szCs w:val="18"/>
        </w:rPr>
      </w:pPr>
      <w:r>
        <w:rPr>
          <w:sz w:val="18"/>
          <w:szCs w:val="18"/>
          <w:vertAlign w:val="superscript"/>
        </w:rPr>
        <w:t>3)</w:t>
      </w:r>
      <w:r>
        <w:rPr>
          <w:sz w:val="18"/>
          <w:szCs w:val="18"/>
        </w:rPr>
        <w:t xml:space="preserve"> Vzdálenost neplatí pro vodní tepelná vedení. Pro parní tepelná je nutné vzdálenost stanovit tak, aby byly splněny podmínky čl. 4.7.3. Pro křížení parního tepelného vedení se sdělovacími kabely se vzdálenost zvětšuje u chráněných kabelů na 250mm.</w:t>
      </w:r>
    </w:p>
    <w:p w:rsidR="0067684B" w:rsidRDefault="0067684B" w:rsidP="0067684B">
      <w:pPr>
        <w:jc w:val="both"/>
        <w:rPr>
          <w:sz w:val="18"/>
          <w:szCs w:val="18"/>
        </w:rPr>
      </w:pPr>
      <w:r>
        <w:rPr>
          <w:sz w:val="18"/>
          <w:szCs w:val="18"/>
          <w:vertAlign w:val="superscript"/>
        </w:rPr>
        <w:t>4)</w:t>
      </w:r>
      <w:r>
        <w:rPr>
          <w:sz w:val="18"/>
          <w:szCs w:val="18"/>
        </w:rPr>
        <w:t xml:space="preserve"> Nechráněné.</w:t>
      </w:r>
    </w:p>
    <w:p w:rsidR="0067684B" w:rsidRDefault="0067684B" w:rsidP="0067684B">
      <w:pPr>
        <w:jc w:val="both"/>
        <w:rPr>
          <w:sz w:val="18"/>
          <w:szCs w:val="18"/>
        </w:rPr>
      </w:pPr>
      <w:r>
        <w:rPr>
          <w:sz w:val="18"/>
          <w:szCs w:val="18"/>
          <w:vertAlign w:val="superscript"/>
        </w:rPr>
        <w:t>5)</w:t>
      </w:r>
      <w:r>
        <w:rPr>
          <w:sz w:val="18"/>
          <w:szCs w:val="18"/>
        </w:rPr>
        <w:t xml:space="preserve"> V technickém kanálu nebo betonových chráničkách podle ustanovení ČSN 33 3300.</w:t>
      </w:r>
    </w:p>
    <w:p w:rsidR="0067684B" w:rsidRDefault="0067684B" w:rsidP="0067684B">
      <w:pPr>
        <w:ind w:left="284" w:hanging="284"/>
        <w:jc w:val="both"/>
        <w:rPr>
          <w:sz w:val="18"/>
          <w:szCs w:val="18"/>
        </w:rPr>
      </w:pPr>
      <w:r>
        <w:rPr>
          <w:sz w:val="18"/>
          <w:szCs w:val="18"/>
          <w:vertAlign w:val="superscript"/>
        </w:rPr>
        <w:t>10)</w:t>
      </w:r>
      <w:r>
        <w:rPr>
          <w:sz w:val="18"/>
          <w:szCs w:val="18"/>
        </w:rPr>
        <w:t xml:space="preserve"> Kabely </w:t>
      </w:r>
      <w:proofErr w:type="spellStart"/>
      <w:r>
        <w:rPr>
          <w:sz w:val="18"/>
          <w:szCs w:val="18"/>
        </w:rPr>
        <w:t>vvn</w:t>
      </w:r>
      <w:proofErr w:type="spellEnd"/>
      <w:r>
        <w:rPr>
          <w:sz w:val="18"/>
          <w:szCs w:val="18"/>
        </w:rPr>
        <w:t xml:space="preserve"> uloženy v chráničce přesahující místo křížení na každou stranu o 2000mm.</w:t>
      </w:r>
    </w:p>
    <w:p w:rsidR="0067684B" w:rsidRDefault="0067684B" w:rsidP="0067684B">
      <w:pPr>
        <w:ind w:left="284" w:hanging="284"/>
        <w:jc w:val="both"/>
        <w:rPr>
          <w:sz w:val="18"/>
          <w:szCs w:val="18"/>
        </w:rPr>
      </w:pPr>
      <w:r>
        <w:rPr>
          <w:sz w:val="18"/>
          <w:szCs w:val="18"/>
          <w:vertAlign w:val="superscript"/>
        </w:rPr>
        <w:t>11)</w:t>
      </w:r>
      <w:r>
        <w:rPr>
          <w:sz w:val="18"/>
          <w:szCs w:val="18"/>
        </w:rPr>
        <w:t xml:space="preserve"> Sdělovací kabely uloženy v betonových žlabech apod., zalitých asfaltem v délce přesahující místo křížení na obě strany minimálně 2000mm.</w:t>
      </w:r>
    </w:p>
    <w:p w:rsidR="0067684B" w:rsidRDefault="0067684B" w:rsidP="0067684B">
      <w:pPr>
        <w:jc w:val="both"/>
        <w:rPr>
          <w:sz w:val="18"/>
          <w:szCs w:val="18"/>
        </w:rPr>
      </w:pPr>
      <w:r>
        <w:rPr>
          <w:sz w:val="18"/>
          <w:szCs w:val="18"/>
          <w:vertAlign w:val="superscript"/>
        </w:rPr>
        <w:t>12)</w:t>
      </w:r>
      <w:r>
        <w:rPr>
          <w:sz w:val="18"/>
          <w:szCs w:val="18"/>
        </w:rPr>
        <w:t xml:space="preserve"> Vliv kabelu </w:t>
      </w:r>
      <w:proofErr w:type="spellStart"/>
      <w:r>
        <w:rPr>
          <w:sz w:val="18"/>
          <w:szCs w:val="18"/>
        </w:rPr>
        <w:t>vvn</w:t>
      </w:r>
      <w:proofErr w:type="spellEnd"/>
      <w:r>
        <w:rPr>
          <w:sz w:val="18"/>
          <w:szCs w:val="18"/>
        </w:rPr>
        <w:t xml:space="preserve"> na sdělovací vedení kontrolovat výpočtem podle </w:t>
      </w:r>
      <w:r>
        <w:rPr>
          <w:sz w:val="18"/>
          <w:szCs w:val="18"/>
        </w:rPr>
        <w:tab/>
        <w:t>ČSN 33 2160</w:t>
      </w:r>
    </w:p>
    <w:p w:rsidR="0067684B" w:rsidRDefault="0067684B" w:rsidP="0067684B">
      <w:pPr>
        <w:jc w:val="both"/>
        <w:rPr>
          <w:sz w:val="18"/>
          <w:szCs w:val="18"/>
        </w:rPr>
      </w:pPr>
      <w:r>
        <w:rPr>
          <w:sz w:val="18"/>
          <w:szCs w:val="18"/>
          <w:vertAlign w:val="superscript"/>
        </w:rPr>
        <w:t>14)</w:t>
      </w:r>
      <w:r>
        <w:rPr>
          <w:sz w:val="18"/>
          <w:szCs w:val="18"/>
        </w:rPr>
        <w:t xml:space="preserve"> Spojové kabely navzájem ve vzdálenosti 300mm, spojové kabely a kabely DR ve vzdálenosti 700mm. </w:t>
      </w:r>
    </w:p>
    <w:p w:rsidR="0067684B" w:rsidRDefault="0067684B" w:rsidP="0067684B"/>
    <w:p w:rsidR="0067684B" w:rsidRDefault="0067684B" w:rsidP="0067684B">
      <w:pPr>
        <w:spacing w:after="120"/>
        <w:rPr>
          <w:rFonts w:ascii="Calibri" w:hAnsi="Calibri"/>
          <w:b/>
          <w:sz w:val="22"/>
          <w:szCs w:val="22"/>
          <w:vertAlign w:val="superscript"/>
        </w:rPr>
      </w:pPr>
      <w:r>
        <w:rPr>
          <w:rFonts w:ascii="Calibri" w:hAnsi="Calibri"/>
          <w:b/>
          <w:sz w:val="22"/>
          <w:szCs w:val="22"/>
        </w:rPr>
        <w:t xml:space="preserve">Nejmenší dovolené vodorovné vzdálenosti při souběhu podzemních sítí v m </w:t>
      </w:r>
      <w:r>
        <w:rPr>
          <w:rFonts w:ascii="Calibri" w:hAnsi="Calibri"/>
          <w:b/>
          <w:sz w:val="22"/>
          <w:szCs w:val="22"/>
          <w:vertAlign w:val="superscript"/>
        </w:rPr>
        <w:t xml:space="preserve">1) </w:t>
      </w:r>
      <w:r>
        <w:rPr>
          <w:rFonts w:ascii="Calibri" w:hAnsi="Calibri"/>
          <w:b/>
          <w:sz w:val="22"/>
          <w:szCs w:val="22"/>
        </w:rPr>
        <w:t>dle ČSN 73 6005</w:t>
      </w:r>
    </w:p>
    <w:p w:rsidR="0067684B" w:rsidRDefault="0067684B" w:rsidP="0067684B">
      <w:pPr>
        <w:tabs>
          <w:tab w:val="left" w:pos="1139"/>
        </w:tabs>
      </w:pPr>
      <w:r>
        <w:rPr>
          <w:noProof/>
        </w:rPr>
        <w:drawing>
          <wp:inline distT="0" distB="0" distL="0" distR="0">
            <wp:extent cx="5764530" cy="1828800"/>
            <wp:effectExtent l="0" t="0" r="762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4530" cy="1828800"/>
                    </a:xfrm>
                    <a:prstGeom prst="rect">
                      <a:avLst/>
                    </a:prstGeom>
                    <a:noFill/>
                    <a:ln>
                      <a:noFill/>
                    </a:ln>
                  </pic:spPr>
                </pic:pic>
              </a:graphicData>
            </a:graphic>
          </wp:inline>
        </w:drawing>
      </w:r>
    </w:p>
    <w:p w:rsidR="0067684B" w:rsidRDefault="0067684B" w:rsidP="0067684B"/>
    <w:p w:rsidR="0067684B" w:rsidRDefault="0067684B" w:rsidP="0067684B">
      <w:pPr>
        <w:ind w:left="284" w:hanging="284"/>
        <w:jc w:val="both"/>
        <w:rPr>
          <w:sz w:val="18"/>
          <w:szCs w:val="18"/>
        </w:rPr>
      </w:pPr>
      <w:proofErr w:type="gramStart"/>
      <w:r>
        <w:rPr>
          <w:sz w:val="18"/>
          <w:szCs w:val="18"/>
          <w:vertAlign w:val="superscript"/>
        </w:rPr>
        <w:t xml:space="preserve">1) </w:t>
      </w:r>
      <w:r>
        <w:rPr>
          <w:sz w:val="18"/>
          <w:szCs w:val="18"/>
        </w:rPr>
        <w:t xml:space="preserve"> Vzdálenost</w:t>
      </w:r>
      <w:proofErr w:type="gramEnd"/>
      <w:r>
        <w:rPr>
          <w:sz w:val="18"/>
          <w:szCs w:val="18"/>
        </w:rPr>
        <w:t xml:space="preserve"> se měří mezi vnějšími povrchy kabelů, potrubí, stok, ochranné konstrukce nebo kolejnice k vedení.</w:t>
      </w:r>
    </w:p>
    <w:p w:rsidR="0067684B" w:rsidRDefault="0067684B" w:rsidP="0067684B">
      <w:pPr>
        <w:ind w:left="284" w:hanging="284"/>
        <w:jc w:val="both"/>
        <w:rPr>
          <w:sz w:val="18"/>
          <w:szCs w:val="18"/>
        </w:rPr>
      </w:pPr>
      <w:r>
        <w:rPr>
          <w:sz w:val="18"/>
          <w:szCs w:val="18"/>
          <w:vertAlign w:val="superscript"/>
        </w:rPr>
        <w:t>3)</w:t>
      </w:r>
      <w:r>
        <w:rPr>
          <w:sz w:val="18"/>
          <w:szCs w:val="18"/>
        </w:rPr>
        <w:t xml:space="preserve"> Nechráněné.</w:t>
      </w:r>
    </w:p>
    <w:p w:rsidR="0067684B" w:rsidRDefault="0067684B" w:rsidP="0067684B">
      <w:pPr>
        <w:ind w:left="284" w:hanging="284"/>
        <w:jc w:val="both"/>
        <w:rPr>
          <w:sz w:val="18"/>
          <w:szCs w:val="18"/>
        </w:rPr>
      </w:pPr>
      <w:r>
        <w:rPr>
          <w:sz w:val="18"/>
          <w:szCs w:val="18"/>
          <w:vertAlign w:val="superscript"/>
        </w:rPr>
        <w:t>4)</w:t>
      </w:r>
      <w:r>
        <w:rPr>
          <w:sz w:val="18"/>
          <w:szCs w:val="18"/>
        </w:rPr>
        <w:t xml:space="preserve"> V technickém kanálu nebo betonových chráničkách. Podle ustanovení ČSN 33300.</w:t>
      </w:r>
    </w:p>
    <w:p w:rsidR="0067684B" w:rsidRDefault="0067684B" w:rsidP="0067684B">
      <w:pPr>
        <w:ind w:left="284" w:hanging="284"/>
        <w:jc w:val="both"/>
        <w:rPr>
          <w:sz w:val="18"/>
          <w:szCs w:val="18"/>
        </w:rPr>
      </w:pPr>
      <w:r>
        <w:rPr>
          <w:sz w:val="18"/>
          <w:szCs w:val="18"/>
          <w:vertAlign w:val="superscript"/>
        </w:rPr>
        <w:t>7)</w:t>
      </w:r>
      <w:r>
        <w:rPr>
          <w:sz w:val="18"/>
          <w:szCs w:val="18"/>
        </w:rPr>
        <w:t xml:space="preserve"> Sdělovací kabel v betonové chráničce zalité asfaltem, délka přesahu chráničky 1500 mm na každé straně od místa ukončení souběhu. Je-li vzdálenost obou souběžných kabelů větší než 1500mm, ochranné opatření odpadá.</w:t>
      </w:r>
    </w:p>
    <w:p w:rsidR="0067684B" w:rsidRDefault="0067684B" w:rsidP="0067684B">
      <w:pPr>
        <w:ind w:left="284" w:hanging="284"/>
        <w:jc w:val="both"/>
        <w:rPr>
          <w:sz w:val="18"/>
          <w:szCs w:val="18"/>
        </w:rPr>
      </w:pPr>
      <w:r>
        <w:rPr>
          <w:sz w:val="18"/>
          <w:szCs w:val="18"/>
          <w:vertAlign w:val="superscript"/>
        </w:rPr>
        <w:t xml:space="preserve">8) </w:t>
      </w:r>
      <w:r>
        <w:rPr>
          <w:sz w:val="18"/>
          <w:szCs w:val="18"/>
        </w:rPr>
        <w:t xml:space="preserve">Nebezpečné vlivy vedení </w:t>
      </w:r>
      <w:proofErr w:type="spellStart"/>
      <w:r>
        <w:rPr>
          <w:sz w:val="18"/>
          <w:szCs w:val="18"/>
        </w:rPr>
        <w:t>vn</w:t>
      </w:r>
      <w:proofErr w:type="spellEnd"/>
      <w:r>
        <w:rPr>
          <w:sz w:val="18"/>
          <w:szCs w:val="18"/>
        </w:rPr>
        <w:t xml:space="preserve">, </w:t>
      </w:r>
      <w:proofErr w:type="spellStart"/>
      <w:r>
        <w:rPr>
          <w:sz w:val="18"/>
          <w:szCs w:val="18"/>
        </w:rPr>
        <w:t>vvn</w:t>
      </w:r>
      <w:proofErr w:type="spellEnd"/>
      <w:r>
        <w:rPr>
          <w:sz w:val="18"/>
          <w:szCs w:val="18"/>
        </w:rPr>
        <w:t xml:space="preserve"> a </w:t>
      </w:r>
      <w:proofErr w:type="spellStart"/>
      <w:r>
        <w:rPr>
          <w:sz w:val="18"/>
          <w:szCs w:val="18"/>
        </w:rPr>
        <w:t>zvn</w:t>
      </w:r>
      <w:proofErr w:type="spellEnd"/>
      <w:r>
        <w:rPr>
          <w:sz w:val="18"/>
          <w:szCs w:val="18"/>
        </w:rPr>
        <w:t xml:space="preserve"> musí být kontrolovány výpočtem podle ČSN 33 2160.</w:t>
      </w:r>
    </w:p>
    <w:p w:rsidR="0067684B" w:rsidRDefault="0067684B" w:rsidP="0067684B">
      <w:pPr>
        <w:ind w:left="284" w:hanging="284"/>
        <w:jc w:val="both"/>
        <w:rPr>
          <w:sz w:val="18"/>
          <w:szCs w:val="18"/>
        </w:rPr>
      </w:pPr>
      <w:r>
        <w:rPr>
          <w:sz w:val="18"/>
          <w:szCs w:val="18"/>
          <w:vertAlign w:val="superscript"/>
        </w:rPr>
        <w:t>10)</w:t>
      </w:r>
      <w:r>
        <w:rPr>
          <w:sz w:val="18"/>
          <w:szCs w:val="18"/>
        </w:rPr>
        <w:t xml:space="preserve"> Spojové kabely se kladou navzájem volně vedle sebe. Spojové kabely a kabely DR se kladou navzájem ve vzdálenosti 70mm.</w:t>
      </w:r>
    </w:p>
    <w:p w:rsidR="0067684B" w:rsidRDefault="0067684B"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B73318" w:rsidRDefault="00B73318" w:rsidP="0067684B">
      <w:pPr>
        <w:jc w:val="both"/>
        <w:rPr>
          <w:sz w:val="18"/>
          <w:szCs w:val="18"/>
        </w:rPr>
      </w:pPr>
    </w:p>
    <w:p w:rsidR="0067684B" w:rsidRDefault="0067684B" w:rsidP="0067684B">
      <w:pPr>
        <w:ind w:left="284" w:hanging="284"/>
        <w:jc w:val="both"/>
        <w:rPr>
          <w:sz w:val="18"/>
          <w:szCs w:val="18"/>
        </w:rPr>
      </w:pPr>
    </w:p>
    <w:p w:rsidR="0067684B" w:rsidRDefault="0067684B" w:rsidP="0067684B">
      <w:pPr>
        <w:tabs>
          <w:tab w:val="left" w:pos="567"/>
        </w:tabs>
        <w:spacing w:after="120"/>
        <w:jc w:val="both"/>
        <w:rPr>
          <w:rStyle w:val="Zdraznnjemn"/>
          <w:rFonts w:ascii="Calibri" w:hAnsi="Calibri"/>
          <w:b/>
          <w:sz w:val="22"/>
          <w:szCs w:val="22"/>
        </w:rPr>
      </w:pPr>
      <w:r>
        <w:rPr>
          <w:rStyle w:val="Zdraznnjemn"/>
          <w:rFonts w:ascii="Calibri" w:hAnsi="Calibri"/>
          <w:b/>
          <w:sz w:val="22"/>
          <w:szCs w:val="22"/>
        </w:rPr>
        <w:t>Nejmenší dovolené krytí podzemních vedení dle ČSN 73 6005:</w:t>
      </w:r>
    </w:p>
    <w:tbl>
      <w:tblPr>
        <w:tblW w:w="7103" w:type="dxa"/>
        <w:tblInd w:w="55" w:type="dxa"/>
        <w:tblCellMar>
          <w:left w:w="70" w:type="dxa"/>
          <w:right w:w="70" w:type="dxa"/>
        </w:tblCellMar>
        <w:tblLook w:val="04A0" w:firstRow="1" w:lastRow="0" w:firstColumn="1" w:lastColumn="0" w:noHBand="0" w:noVBand="1"/>
      </w:tblPr>
      <w:tblGrid>
        <w:gridCol w:w="2283"/>
        <w:gridCol w:w="1560"/>
        <w:gridCol w:w="1560"/>
        <w:gridCol w:w="1700"/>
      </w:tblGrid>
      <w:tr w:rsidR="0067684B" w:rsidTr="0067684B">
        <w:trPr>
          <w:trHeight w:val="294"/>
        </w:trPr>
        <w:tc>
          <w:tcPr>
            <w:tcW w:w="2283" w:type="dxa"/>
            <w:vMerge w:val="restart"/>
            <w:tcBorders>
              <w:top w:val="single" w:sz="12" w:space="0" w:color="auto"/>
              <w:left w:val="single" w:sz="12" w:space="0" w:color="auto"/>
              <w:bottom w:val="single" w:sz="8" w:space="0" w:color="000000"/>
              <w:right w:val="single" w:sz="4" w:space="0" w:color="auto"/>
            </w:tcBorders>
            <w:shd w:val="clear" w:color="auto" w:fill="FFFFFF"/>
            <w:noWrap/>
            <w:vAlign w:val="center"/>
            <w:hideMark/>
          </w:tcPr>
          <w:p w:rsidR="0067684B" w:rsidRDefault="0067684B">
            <w:pPr>
              <w:suppressAutoHyphens w:val="0"/>
              <w:spacing w:line="276" w:lineRule="auto"/>
              <w:jc w:val="center"/>
              <w:rPr>
                <w:rFonts w:ascii="Calibri" w:hAnsi="Calibri"/>
                <w:b/>
                <w:bCs/>
                <w:color w:val="000000"/>
                <w:lang w:eastAsia="en-US"/>
              </w:rPr>
            </w:pPr>
            <w:r>
              <w:rPr>
                <w:rFonts w:ascii="Calibri" w:hAnsi="Calibri"/>
                <w:b/>
                <w:bCs/>
                <w:color w:val="000000"/>
                <w:lang w:eastAsia="en-US"/>
              </w:rPr>
              <w:t>Druh sítí</w:t>
            </w:r>
          </w:p>
        </w:tc>
        <w:tc>
          <w:tcPr>
            <w:tcW w:w="4820" w:type="dxa"/>
            <w:gridSpan w:val="3"/>
            <w:tcBorders>
              <w:top w:val="single" w:sz="12" w:space="0" w:color="auto"/>
              <w:left w:val="nil"/>
              <w:bottom w:val="single" w:sz="4" w:space="0" w:color="auto"/>
              <w:right w:val="single" w:sz="12" w:space="0" w:color="000000"/>
            </w:tcBorders>
            <w:shd w:val="clear" w:color="auto" w:fill="FFFFFF"/>
            <w:noWrap/>
            <w:vAlign w:val="bottom"/>
            <w:hideMark/>
          </w:tcPr>
          <w:p w:rsidR="0067684B" w:rsidRDefault="0067684B">
            <w:pPr>
              <w:suppressAutoHyphens w:val="0"/>
              <w:spacing w:line="276" w:lineRule="auto"/>
              <w:jc w:val="center"/>
              <w:rPr>
                <w:rFonts w:ascii="Calibri" w:hAnsi="Calibri"/>
                <w:b/>
                <w:bCs/>
                <w:color w:val="000000"/>
                <w:lang w:eastAsia="en-US"/>
              </w:rPr>
            </w:pPr>
            <w:r>
              <w:rPr>
                <w:rFonts w:ascii="Calibri" w:hAnsi="Calibri"/>
                <w:b/>
                <w:bCs/>
                <w:color w:val="000000"/>
                <w:lang w:eastAsia="en-US"/>
              </w:rPr>
              <w:t xml:space="preserve">Nejmenší krytí v m </w:t>
            </w:r>
            <w:r>
              <w:rPr>
                <w:rFonts w:ascii="Calibri" w:hAnsi="Calibri"/>
                <w:b/>
                <w:bCs/>
                <w:color w:val="000000"/>
                <w:vertAlign w:val="superscript"/>
                <w:lang w:eastAsia="en-US"/>
              </w:rPr>
              <w:t>1)</w:t>
            </w:r>
          </w:p>
        </w:tc>
      </w:tr>
      <w:tr w:rsidR="0067684B" w:rsidTr="0067684B">
        <w:trPr>
          <w:trHeight w:val="214"/>
        </w:trPr>
        <w:tc>
          <w:tcPr>
            <w:tcW w:w="0" w:type="auto"/>
            <w:vMerge/>
            <w:tcBorders>
              <w:top w:val="single" w:sz="12" w:space="0" w:color="auto"/>
              <w:left w:val="single" w:sz="12" w:space="0" w:color="auto"/>
              <w:bottom w:val="single" w:sz="8" w:space="0" w:color="000000"/>
              <w:right w:val="single" w:sz="4" w:space="0" w:color="auto"/>
            </w:tcBorders>
            <w:vAlign w:val="center"/>
            <w:hideMark/>
          </w:tcPr>
          <w:p w:rsidR="0067684B" w:rsidRDefault="0067684B">
            <w:pPr>
              <w:suppressAutoHyphens w:val="0"/>
              <w:autoSpaceDN/>
              <w:rPr>
                <w:rFonts w:ascii="Calibri" w:hAnsi="Calibri"/>
                <w:b/>
                <w:bCs/>
                <w:color w:val="000000"/>
                <w:lang w:eastAsia="en-US"/>
              </w:rPr>
            </w:pPr>
          </w:p>
        </w:tc>
        <w:tc>
          <w:tcPr>
            <w:tcW w:w="1560" w:type="dxa"/>
            <w:tcBorders>
              <w:top w:val="single" w:sz="4" w:space="0" w:color="auto"/>
              <w:left w:val="nil"/>
              <w:bottom w:val="single" w:sz="8" w:space="0" w:color="auto"/>
              <w:right w:val="single" w:sz="4" w:space="0" w:color="auto"/>
            </w:tcBorders>
            <w:shd w:val="clear" w:color="auto" w:fill="FFFFFF"/>
            <w:noWrap/>
            <w:vAlign w:val="bottom"/>
            <w:hideMark/>
          </w:tcPr>
          <w:p w:rsidR="0067684B" w:rsidRDefault="0067684B">
            <w:pPr>
              <w:suppressAutoHyphens w:val="0"/>
              <w:spacing w:line="276" w:lineRule="auto"/>
              <w:jc w:val="center"/>
              <w:rPr>
                <w:rFonts w:ascii="Calibri" w:hAnsi="Calibri"/>
                <w:b/>
                <w:bCs/>
                <w:color w:val="000000"/>
                <w:lang w:eastAsia="en-US"/>
              </w:rPr>
            </w:pPr>
            <w:r>
              <w:rPr>
                <w:rFonts w:ascii="Calibri" w:hAnsi="Calibri"/>
                <w:b/>
                <w:bCs/>
                <w:color w:val="000000"/>
                <w:lang w:eastAsia="en-US"/>
              </w:rPr>
              <w:t xml:space="preserve">Chodník </w:t>
            </w:r>
            <w:r>
              <w:rPr>
                <w:rFonts w:ascii="Calibri" w:hAnsi="Calibri"/>
                <w:b/>
                <w:bCs/>
                <w:color w:val="000000"/>
                <w:vertAlign w:val="superscript"/>
                <w:lang w:eastAsia="en-US"/>
              </w:rPr>
              <w:t>2)</w:t>
            </w:r>
          </w:p>
        </w:tc>
        <w:tc>
          <w:tcPr>
            <w:tcW w:w="1560" w:type="dxa"/>
            <w:tcBorders>
              <w:top w:val="single" w:sz="4" w:space="0" w:color="auto"/>
              <w:left w:val="nil"/>
              <w:bottom w:val="single" w:sz="8" w:space="0" w:color="auto"/>
              <w:right w:val="single" w:sz="4" w:space="0" w:color="auto"/>
            </w:tcBorders>
            <w:shd w:val="clear" w:color="auto" w:fill="FFFFFF"/>
            <w:noWrap/>
            <w:vAlign w:val="bottom"/>
            <w:hideMark/>
          </w:tcPr>
          <w:p w:rsidR="0067684B" w:rsidRDefault="0067684B">
            <w:pPr>
              <w:suppressAutoHyphens w:val="0"/>
              <w:spacing w:line="276" w:lineRule="auto"/>
              <w:jc w:val="center"/>
              <w:rPr>
                <w:rFonts w:ascii="Calibri" w:hAnsi="Calibri"/>
                <w:b/>
                <w:bCs/>
                <w:color w:val="000000"/>
                <w:lang w:eastAsia="en-US"/>
              </w:rPr>
            </w:pPr>
            <w:r>
              <w:rPr>
                <w:rFonts w:ascii="Calibri" w:hAnsi="Calibri"/>
                <w:b/>
                <w:bCs/>
                <w:color w:val="000000"/>
                <w:lang w:eastAsia="en-US"/>
              </w:rPr>
              <w:t xml:space="preserve">Vozovka </w:t>
            </w:r>
            <w:r>
              <w:rPr>
                <w:rFonts w:ascii="Calibri" w:hAnsi="Calibri"/>
                <w:b/>
                <w:bCs/>
                <w:color w:val="000000"/>
                <w:vertAlign w:val="superscript"/>
                <w:lang w:eastAsia="en-US"/>
              </w:rPr>
              <w:t>3)</w:t>
            </w:r>
          </w:p>
        </w:tc>
        <w:tc>
          <w:tcPr>
            <w:tcW w:w="1700" w:type="dxa"/>
            <w:tcBorders>
              <w:top w:val="single" w:sz="4" w:space="0" w:color="auto"/>
              <w:left w:val="nil"/>
              <w:bottom w:val="single" w:sz="8" w:space="0" w:color="auto"/>
              <w:right w:val="single" w:sz="12" w:space="0" w:color="000000"/>
            </w:tcBorders>
            <w:shd w:val="clear" w:color="auto" w:fill="FFFFFF"/>
            <w:noWrap/>
            <w:vAlign w:val="bottom"/>
            <w:hideMark/>
          </w:tcPr>
          <w:p w:rsidR="0067684B" w:rsidRDefault="0067684B">
            <w:pPr>
              <w:suppressAutoHyphens w:val="0"/>
              <w:spacing w:line="276" w:lineRule="auto"/>
              <w:jc w:val="center"/>
              <w:rPr>
                <w:rFonts w:ascii="Calibri" w:hAnsi="Calibri"/>
                <w:b/>
                <w:bCs/>
                <w:color w:val="000000"/>
                <w:lang w:eastAsia="en-US"/>
              </w:rPr>
            </w:pPr>
            <w:r>
              <w:rPr>
                <w:rFonts w:ascii="Calibri" w:hAnsi="Calibri"/>
                <w:b/>
                <w:bCs/>
                <w:color w:val="000000"/>
                <w:lang w:eastAsia="en-US"/>
              </w:rPr>
              <w:t xml:space="preserve">Volný terén </w:t>
            </w:r>
            <w:r>
              <w:rPr>
                <w:rFonts w:ascii="Calibri" w:hAnsi="Calibri"/>
                <w:b/>
                <w:bCs/>
                <w:color w:val="000000"/>
                <w:vertAlign w:val="superscript"/>
                <w:lang w:eastAsia="en-US"/>
              </w:rPr>
              <w:t>4)</w:t>
            </w:r>
          </w:p>
        </w:tc>
      </w:tr>
      <w:tr w:rsidR="0067684B" w:rsidTr="0067684B">
        <w:trPr>
          <w:trHeight w:val="300"/>
        </w:trPr>
        <w:tc>
          <w:tcPr>
            <w:tcW w:w="2283" w:type="dxa"/>
            <w:tcBorders>
              <w:top w:val="nil"/>
              <w:left w:val="single" w:sz="12" w:space="0" w:color="auto"/>
              <w:bottom w:val="nil"/>
              <w:right w:val="single" w:sz="4" w:space="0" w:color="auto"/>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Sdělovací kabely</w:t>
            </w:r>
          </w:p>
        </w:tc>
        <w:tc>
          <w:tcPr>
            <w:tcW w:w="1560" w:type="dxa"/>
            <w:tcBorders>
              <w:top w:val="single" w:sz="8" w:space="0" w:color="auto"/>
              <w:left w:val="nil"/>
              <w:bottom w:val="nil"/>
              <w:right w:val="single" w:sz="4" w:space="0" w:color="auto"/>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 </w:t>
            </w:r>
          </w:p>
        </w:tc>
        <w:tc>
          <w:tcPr>
            <w:tcW w:w="1560" w:type="dxa"/>
            <w:tcBorders>
              <w:top w:val="single" w:sz="8" w:space="0" w:color="auto"/>
              <w:left w:val="nil"/>
              <w:bottom w:val="nil"/>
              <w:right w:val="single" w:sz="4" w:space="0" w:color="auto"/>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 </w:t>
            </w:r>
          </w:p>
        </w:tc>
        <w:tc>
          <w:tcPr>
            <w:tcW w:w="1700" w:type="dxa"/>
            <w:tcBorders>
              <w:top w:val="single" w:sz="8" w:space="0" w:color="auto"/>
              <w:left w:val="nil"/>
              <w:bottom w:val="nil"/>
              <w:right w:val="single" w:sz="12" w:space="0" w:color="000000"/>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 </w:t>
            </w:r>
          </w:p>
        </w:tc>
      </w:tr>
      <w:tr w:rsidR="0067684B" w:rsidTr="0067684B">
        <w:trPr>
          <w:trHeight w:val="345"/>
        </w:trPr>
        <w:tc>
          <w:tcPr>
            <w:tcW w:w="2283" w:type="dxa"/>
            <w:tcBorders>
              <w:top w:val="nil"/>
              <w:left w:val="single" w:sz="12" w:space="0" w:color="auto"/>
              <w:bottom w:val="nil"/>
              <w:right w:val="single" w:sz="4" w:space="0" w:color="auto"/>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 místní</w:t>
            </w:r>
          </w:p>
        </w:tc>
        <w:tc>
          <w:tcPr>
            <w:tcW w:w="1560" w:type="dxa"/>
            <w:tcBorders>
              <w:top w:val="nil"/>
              <w:left w:val="nil"/>
              <w:bottom w:val="nil"/>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0,40</w:t>
            </w:r>
          </w:p>
        </w:tc>
        <w:tc>
          <w:tcPr>
            <w:tcW w:w="1560" w:type="dxa"/>
            <w:tcBorders>
              <w:top w:val="nil"/>
              <w:left w:val="nil"/>
              <w:bottom w:val="nil"/>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 xml:space="preserve">   0,90 </w:t>
            </w:r>
            <w:r>
              <w:rPr>
                <w:rFonts w:ascii="Calibri" w:hAnsi="Calibri"/>
                <w:color w:val="000000"/>
                <w:vertAlign w:val="superscript"/>
                <w:lang w:eastAsia="en-US"/>
              </w:rPr>
              <w:t>7)</w:t>
            </w:r>
          </w:p>
        </w:tc>
        <w:tc>
          <w:tcPr>
            <w:tcW w:w="1700" w:type="dxa"/>
            <w:tcBorders>
              <w:top w:val="nil"/>
              <w:left w:val="nil"/>
              <w:bottom w:val="nil"/>
              <w:right w:val="single" w:sz="12" w:space="0" w:color="000000"/>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0,60</w:t>
            </w:r>
          </w:p>
        </w:tc>
      </w:tr>
      <w:tr w:rsidR="0067684B" w:rsidTr="0067684B">
        <w:trPr>
          <w:trHeight w:val="192"/>
        </w:trPr>
        <w:tc>
          <w:tcPr>
            <w:tcW w:w="2283" w:type="dxa"/>
            <w:tcBorders>
              <w:top w:val="nil"/>
              <w:left w:val="single" w:sz="12" w:space="0" w:color="auto"/>
              <w:bottom w:val="nil"/>
              <w:right w:val="single" w:sz="4" w:space="0" w:color="auto"/>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 dálkové</w:t>
            </w:r>
          </w:p>
        </w:tc>
        <w:tc>
          <w:tcPr>
            <w:tcW w:w="1560" w:type="dxa"/>
            <w:tcBorders>
              <w:top w:val="nil"/>
              <w:left w:val="nil"/>
              <w:bottom w:val="nil"/>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0,50</w:t>
            </w:r>
          </w:p>
        </w:tc>
        <w:tc>
          <w:tcPr>
            <w:tcW w:w="1560" w:type="dxa"/>
            <w:tcBorders>
              <w:top w:val="nil"/>
              <w:left w:val="nil"/>
              <w:bottom w:val="nil"/>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 xml:space="preserve">   0,90 </w:t>
            </w:r>
            <w:r>
              <w:rPr>
                <w:rFonts w:ascii="Calibri" w:hAnsi="Calibri"/>
                <w:color w:val="000000"/>
                <w:vertAlign w:val="superscript"/>
                <w:lang w:eastAsia="en-US"/>
              </w:rPr>
              <w:t>7)</w:t>
            </w:r>
          </w:p>
        </w:tc>
        <w:tc>
          <w:tcPr>
            <w:tcW w:w="1700" w:type="dxa"/>
            <w:tcBorders>
              <w:top w:val="nil"/>
              <w:left w:val="nil"/>
              <w:bottom w:val="nil"/>
              <w:right w:val="single" w:sz="12" w:space="0" w:color="000000"/>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 xml:space="preserve">0,60/0,90 </w:t>
            </w:r>
            <w:r>
              <w:rPr>
                <w:rFonts w:ascii="Calibri" w:hAnsi="Calibri"/>
                <w:color w:val="000000"/>
                <w:vertAlign w:val="superscript"/>
                <w:lang w:eastAsia="en-US"/>
              </w:rPr>
              <w:t>8)</w:t>
            </w:r>
          </w:p>
        </w:tc>
      </w:tr>
      <w:tr w:rsidR="0067684B" w:rsidTr="0067684B">
        <w:trPr>
          <w:trHeight w:val="269"/>
        </w:trPr>
        <w:tc>
          <w:tcPr>
            <w:tcW w:w="2283" w:type="dxa"/>
            <w:tcBorders>
              <w:top w:val="nil"/>
              <w:left w:val="single" w:sz="12" w:space="0" w:color="auto"/>
              <w:bottom w:val="nil"/>
              <w:right w:val="single" w:sz="4" w:space="0" w:color="auto"/>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 optické - místní</w:t>
            </w:r>
          </w:p>
        </w:tc>
        <w:tc>
          <w:tcPr>
            <w:tcW w:w="1560" w:type="dxa"/>
            <w:tcBorders>
              <w:top w:val="nil"/>
              <w:left w:val="nil"/>
              <w:bottom w:val="nil"/>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 xml:space="preserve">   0,40 </w:t>
            </w:r>
            <w:r>
              <w:rPr>
                <w:rFonts w:ascii="Calibri" w:hAnsi="Calibri"/>
                <w:color w:val="000000"/>
                <w:vertAlign w:val="superscript"/>
                <w:lang w:eastAsia="en-US"/>
              </w:rPr>
              <w:t>9)</w:t>
            </w:r>
          </w:p>
        </w:tc>
        <w:tc>
          <w:tcPr>
            <w:tcW w:w="1560" w:type="dxa"/>
            <w:tcBorders>
              <w:top w:val="nil"/>
              <w:left w:val="nil"/>
              <w:bottom w:val="nil"/>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 xml:space="preserve">    0,90 </w:t>
            </w:r>
            <w:r>
              <w:rPr>
                <w:rFonts w:ascii="Calibri" w:hAnsi="Calibri"/>
                <w:color w:val="000000"/>
                <w:vertAlign w:val="superscript"/>
                <w:lang w:eastAsia="en-US"/>
              </w:rPr>
              <w:t>10)</w:t>
            </w:r>
          </w:p>
        </w:tc>
        <w:tc>
          <w:tcPr>
            <w:tcW w:w="1700" w:type="dxa"/>
            <w:tcBorders>
              <w:top w:val="nil"/>
              <w:left w:val="nil"/>
              <w:bottom w:val="nil"/>
              <w:right w:val="single" w:sz="12" w:space="0" w:color="000000"/>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0,60</w:t>
            </w:r>
          </w:p>
        </w:tc>
      </w:tr>
      <w:tr w:rsidR="0067684B" w:rsidTr="0067684B">
        <w:trPr>
          <w:trHeight w:val="216"/>
        </w:trPr>
        <w:tc>
          <w:tcPr>
            <w:tcW w:w="2283" w:type="dxa"/>
            <w:tcBorders>
              <w:top w:val="nil"/>
              <w:left w:val="single" w:sz="12" w:space="0" w:color="auto"/>
              <w:bottom w:val="single" w:sz="12" w:space="0" w:color="auto"/>
              <w:right w:val="single" w:sz="4" w:space="0" w:color="auto"/>
            </w:tcBorders>
            <w:noWrap/>
            <w:vAlign w:val="bottom"/>
            <w:hideMark/>
          </w:tcPr>
          <w:p w:rsidR="0067684B" w:rsidRDefault="0067684B">
            <w:pPr>
              <w:suppressAutoHyphens w:val="0"/>
              <w:spacing w:line="276" w:lineRule="auto"/>
              <w:rPr>
                <w:rFonts w:ascii="Calibri" w:hAnsi="Calibri"/>
                <w:color w:val="000000"/>
                <w:lang w:eastAsia="en-US"/>
              </w:rPr>
            </w:pPr>
            <w:r>
              <w:rPr>
                <w:rFonts w:ascii="Calibri" w:hAnsi="Calibri"/>
                <w:color w:val="000000"/>
                <w:lang w:eastAsia="en-US"/>
              </w:rPr>
              <w:t>* optické - dálkové</w:t>
            </w:r>
          </w:p>
        </w:tc>
        <w:tc>
          <w:tcPr>
            <w:tcW w:w="1560" w:type="dxa"/>
            <w:tcBorders>
              <w:top w:val="nil"/>
              <w:left w:val="nil"/>
              <w:bottom w:val="single" w:sz="12" w:space="0" w:color="auto"/>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0,50</w:t>
            </w:r>
          </w:p>
        </w:tc>
        <w:tc>
          <w:tcPr>
            <w:tcW w:w="1560" w:type="dxa"/>
            <w:tcBorders>
              <w:top w:val="nil"/>
              <w:left w:val="nil"/>
              <w:bottom w:val="single" w:sz="12" w:space="0" w:color="auto"/>
              <w:right w:val="single" w:sz="4" w:space="0" w:color="auto"/>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1,20</w:t>
            </w:r>
          </w:p>
        </w:tc>
        <w:tc>
          <w:tcPr>
            <w:tcW w:w="1700" w:type="dxa"/>
            <w:tcBorders>
              <w:top w:val="nil"/>
              <w:left w:val="nil"/>
              <w:bottom w:val="single" w:sz="12" w:space="0" w:color="auto"/>
              <w:right w:val="single" w:sz="12" w:space="0" w:color="000000"/>
            </w:tcBorders>
            <w:noWrap/>
            <w:vAlign w:val="bottom"/>
            <w:hideMark/>
          </w:tcPr>
          <w:p w:rsidR="0067684B" w:rsidRDefault="0067684B">
            <w:pPr>
              <w:suppressAutoHyphens w:val="0"/>
              <w:spacing w:line="276" w:lineRule="auto"/>
              <w:jc w:val="center"/>
              <w:rPr>
                <w:rFonts w:ascii="Calibri" w:hAnsi="Calibri"/>
                <w:color w:val="000000"/>
                <w:lang w:eastAsia="en-US"/>
              </w:rPr>
            </w:pPr>
            <w:r>
              <w:rPr>
                <w:rFonts w:ascii="Calibri" w:hAnsi="Calibri"/>
                <w:color w:val="000000"/>
                <w:lang w:eastAsia="en-US"/>
              </w:rPr>
              <w:t>1,00</w:t>
            </w:r>
          </w:p>
        </w:tc>
      </w:tr>
    </w:tbl>
    <w:p w:rsidR="0067684B" w:rsidRDefault="0067684B" w:rsidP="0067684B">
      <w:pPr>
        <w:tabs>
          <w:tab w:val="left" w:pos="567"/>
        </w:tabs>
        <w:jc w:val="both"/>
        <w:rPr>
          <w:rStyle w:val="Zdraznnjemn"/>
          <w:rFonts w:ascii="Calibri" w:hAnsi="Calibri"/>
          <w:sz w:val="22"/>
          <w:szCs w:val="22"/>
        </w:rPr>
      </w:pPr>
    </w:p>
    <w:p w:rsidR="0067684B" w:rsidRDefault="0067684B" w:rsidP="0067684B">
      <w:pPr>
        <w:pStyle w:val="Odstavecseseznamem"/>
        <w:numPr>
          <w:ilvl w:val="0"/>
          <w:numId w:val="37"/>
        </w:numPr>
        <w:tabs>
          <w:tab w:val="left" w:pos="567"/>
        </w:tabs>
        <w:ind w:left="284" w:hanging="284"/>
        <w:jc w:val="both"/>
        <w:textAlignment w:val="auto"/>
        <w:rPr>
          <w:vertAlign w:val="superscript"/>
        </w:rPr>
      </w:pPr>
      <w:r>
        <w:rPr>
          <w:rFonts w:ascii="Calibri" w:hAnsi="Calibri"/>
          <w:color w:val="000000"/>
          <w:sz w:val="18"/>
          <w:szCs w:val="18"/>
        </w:rPr>
        <w:t>Vzdálenosti se měří mezi vnějšími povrchy kabelů, potrubí a ochranné konstrukce.</w:t>
      </w:r>
    </w:p>
    <w:p w:rsidR="0067684B" w:rsidRDefault="0067684B" w:rsidP="0067684B">
      <w:pPr>
        <w:pStyle w:val="Odstavecseseznamem"/>
        <w:numPr>
          <w:ilvl w:val="0"/>
          <w:numId w:val="37"/>
        </w:numPr>
        <w:tabs>
          <w:tab w:val="left" w:pos="567"/>
        </w:tabs>
        <w:ind w:left="284" w:hanging="284"/>
        <w:jc w:val="both"/>
        <w:textAlignment w:val="auto"/>
        <w:rPr>
          <w:rFonts w:ascii="Calibri" w:hAnsi="Calibri"/>
          <w:iCs/>
          <w:sz w:val="22"/>
          <w:szCs w:val="22"/>
          <w:vertAlign w:val="superscript"/>
        </w:rPr>
      </w:pPr>
      <w:r>
        <w:rPr>
          <w:rFonts w:ascii="Calibri" w:hAnsi="Calibri"/>
          <w:color w:val="000000"/>
          <w:sz w:val="18"/>
          <w:szCs w:val="18"/>
        </w:rPr>
        <w:t xml:space="preserve">Do této kategorie patří všechny pásy přidruženého prostoru, které neslouží </w:t>
      </w:r>
      <w:proofErr w:type="gramStart"/>
      <w:r>
        <w:rPr>
          <w:rFonts w:ascii="Calibri" w:hAnsi="Calibri"/>
          <w:color w:val="000000"/>
          <w:sz w:val="18"/>
          <w:szCs w:val="18"/>
        </w:rPr>
        <w:t>provozu  nebo</w:t>
      </w:r>
      <w:proofErr w:type="gramEnd"/>
      <w:r>
        <w:rPr>
          <w:rFonts w:ascii="Calibri" w:hAnsi="Calibri"/>
          <w:color w:val="000000"/>
          <w:sz w:val="18"/>
          <w:szCs w:val="18"/>
        </w:rPr>
        <w:t xml:space="preserve"> stání vozidel.</w:t>
      </w:r>
    </w:p>
    <w:p w:rsidR="0067684B" w:rsidRDefault="0067684B" w:rsidP="0067684B">
      <w:pPr>
        <w:pStyle w:val="Odstavecseseznamem"/>
        <w:numPr>
          <w:ilvl w:val="0"/>
          <w:numId w:val="37"/>
        </w:numPr>
        <w:tabs>
          <w:tab w:val="left" w:pos="567"/>
        </w:tabs>
        <w:ind w:left="284" w:hanging="284"/>
        <w:jc w:val="both"/>
        <w:textAlignment w:val="auto"/>
        <w:rPr>
          <w:rFonts w:ascii="Calibri" w:hAnsi="Calibri"/>
          <w:iCs/>
          <w:sz w:val="22"/>
          <w:szCs w:val="22"/>
          <w:vertAlign w:val="superscript"/>
        </w:rPr>
      </w:pPr>
      <w:r>
        <w:rPr>
          <w:rFonts w:ascii="Calibri" w:hAnsi="Calibri"/>
          <w:color w:val="000000"/>
          <w:sz w:val="18"/>
          <w:szCs w:val="18"/>
        </w:rPr>
        <w:t xml:space="preserve">Do této kategorie patří všechny pásy a pruhy pro provoz a stání vozidel. Krytí je </w:t>
      </w:r>
      <w:proofErr w:type="gramStart"/>
      <w:r>
        <w:rPr>
          <w:rFonts w:ascii="Calibri" w:hAnsi="Calibri"/>
          <w:color w:val="000000"/>
          <w:sz w:val="18"/>
          <w:szCs w:val="18"/>
        </w:rPr>
        <w:t>nutné  přizpůsobit</w:t>
      </w:r>
      <w:proofErr w:type="gramEnd"/>
      <w:r>
        <w:rPr>
          <w:rFonts w:ascii="Calibri" w:hAnsi="Calibri"/>
          <w:color w:val="000000"/>
          <w:sz w:val="18"/>
          <w:szCs w:val="18"/>
        </w:rPr>
        <w:t xml:space="preserve"> konstrukci vozovky.</w:t>
      </w:r>
    </w:p>
    <w:p w:rsidR="0067684B" w:rsidRDefault="0067684B" w:rsidP="0067684B">
      <w:pPr>
        <w:pStyle w:val="Odstavecseseznamem"/>
        <w:numPr>
          <w:ilvl w:val="0"/>
          <w:numId w:val="37"/>
        </w:numPr>
        <w:tabs>
          <w:tab w:val="left" w:pos="567"/>
        </w:tabs>
        <w:ind w:left="284" w:hanging="284"/>
        <w:jc w:val="both"/>
        <w:textAlignment w:val="auto"/>
        <w:rPr>
          <w:rFonts w:ascii="Calibri" w:hAnsi="Calibri"/>
          <w:iCs/>
          <w:sz w:val="22"/>
          <w:szCs w:val="22"/>
          <w:vertAlign w:val="superscript"/>
        </w:rPr>
      </w:pPr>
      <w:r>
        <w:rPr>
          <w:rFonts w:ascii="Calibri" w:hAnsi="Calibri"/>
          <w:color w:val="000000"/>
          <w:sz w:val="18"/>
          <w:szCs w:val="18"/>
        </w:rPr>
        <w:t>Mimo souvislou zástavbu.</w:t>
      </w:r>
    </w:p>
    <w:p w:rsidR="0067684B" w:rsidRDefault="0067684B" w:rsidP="0067684B">
      <w:pPr>
        <w:pStyle w:val="Odstavecseseznamem"/>
        <w:numPr>
          <w:ilvl w:val="0"/>
          <w:numId w:val="37"/>
        </w:numPr>
        <w:tabs>
          <w:tab w:val="left" w:pos="567"/>
        </w:tabs>
        <w:ind w:left="284" w:hanging="284"/>
        <w:jc w:val="both"/>
        <w:textAlignment w:val="auto"/>
        <w:rPr>
          <w:rStyle w:val="Zdraznnjemn"/>
          <w:rFonts w:ascii="Calibri" w:hAnsi="Calibri"/>
          <w:sz w:val="18"/>
          <w:szCs w:val="18"/>
          <w:vertAlign w:val="superscript"/>
        </w:rPr>
      </w:pPr>
      <w:r>
        <w:rPr>
          <w:rStyle w:val="Zdraznnjemn"/>
          <w:rFonts w:ascii="Calibri" w:hAnsi="Calibri"/>
          <w:sz w:val="18"/>
          <w:szCs w:val="18"/>
        </w:rPr>
        <w:t>Kabely bez ochrany proti mechanickému poškození podle ČSN 34 1050:1970, obrázek 1b.</w:t>
      </w:r>
    </w:p>
    <w:p w:rsidR="0067684B" w:rsidRDefault="0067684B" w:rsidP="0067684B">
      <w:pPr>
        <w:pStyle w:val="Odstavecseseznamem"/>
        <w:numPr>
          <w:ilvl w:val="0"/>
          <w:numId w:val="37"/>
        </w:numPr>
        <w:tabs>
          <w:tab w:val="left" w:pos="567"/>
        </w:tabs>
        <w:ind w:left="284" w:hanging="284"/>
        <w:jc w:val="both"/>
        <w:textAlignment w:val="auto"/>
        <w:rPr>
          <w:rStyle w:val="Zdraznnjemn"/>
          <w:rFonts w:ascii="Calibri" w:hAnsi="Calibri"/>
          <w:sz w:val="18"/>
          <w:szCs w:val="18"/>
          <w:vertAlign w:val="superscript"/>
        </w:rPr>
      </w:pPr>
      <w:r>
        <w:rPr>
          <w:rStyle w:val="Zdraznnjemn"/>
          <w:rFonts w:ascii="Calibri" w:hAnsi="Calibri"/>
          <w:sz w:val="18"/>
          <w:szCs w:val="18"/>
        </w:rPr>
        <w:t>Při rekonstrukci elektrorozvodných zařízení na vyšší provozní napětí lze u již uložených kabelů 3kV až 6kV snížit na nezbytnou dobu jejich krytí až na 0,5m.</w:t>
      </w:r>
    </w:p>
    <w:p w:rsidR="0067684B" w:rsidRDefault="0067684B" w:rsidP="0067684B">
      <w:pPr>
        <w:pStyle w:val="Odstavecseseznamem"/>
        <w:numPr>
          <w:ilvl w:val="0"/>
          <w:numId w:val="37"/>
        </w:numPr>
        <w:tabs>
          <w:tab w:val="left" w:pos="567"/>
        </w:tabs>
        <w:ind w:left="284" w:hanging="284"/>
        <w:jc w:val="both"/>
        <w:textAlignment w:val="auto"/>
      </w:pPr>
      <w:r>
        <w:rPr>
          <w:rFonts w:ascii="Calibri" w:hAnsi="Calibri"/>
          <w:color w:val="000000"/>
          <w:sz w:val="18"/>
          <w:szCs w:val="18"/>
        </w:rPr>
        <w:t xml:space="preserve">U rychlostních </w:t>
      </w:r>
      <w:proofErr w:type="gramStart"/>
      <w:r>
        <w:rPr>
          <w:rFonts w:ascii="Calibri" w:hAnsi="Calibri"/>
          <w:color w:val="000000"/>
          <w:sz w:val="18"/>
          <w:szCs w:val="18"/>
        </w:rPr>
        <w:t>komunikacích</w:t>
      </w:r>
      <w:proofErr w:type="gramEnd"/>
      <w:r>
        <w:rPr>
          <w:rFonts w:ascii="Calibri" w:hAnsi="Calibri"/>
          <w:color w:val="000000"/>
          <w:sz w:val="18"/>
          <w:szCs w:val="18"/>
        </w:rPr>
        <w:t xml:space="preserve"> nejméně 1,20m.</w:t>
      </w:r>
    </w:p>
    <w:p w:rsidR="0067684B" w:rsidRDefault="0067684B" w:rsidP="0067684B">
      <w:pPr>
        <w:pStyle w:val="Odstavecseseznamem"/>
        <w:numPr>
          <w:ilvl w:val="0"/>
          <w:numId w:val="37"/>
        </w:numPr>
        <w:tabs>
          <w:tab w:val="left" w:pos="567"/>
        </w:tabs>
        <w:ind w:left="284" w:hanging="284"/>
        <w:jc w:val="both"/>
        <w:textAlignment w:val="auto"/>
        <w:rPr>
          <w:rFonts w:ascii="Calibri" w:hAnsi="Calibri"/>
          <w:iCs/>
          <w:sz w:val="18"/>
          <w:szCs w:val="18"/>
          <w:vertAlign w:val="superscript"/>
        </w:rPr>
      </w:pPr>
      <w:r>
        <w:rPr>
          <w:rFonts w:ascii="Calibri" w:hAnsi="Calibri"/>
          <w:color w:val="000000"/>
          <w:sz w:val="18"/>
          <w:szCs w:val="18"/>
        </w:rPr>
        <w:t>Koaxiální kabely.</w:t>
      </w:r>
    </w:p>
    <w:p w:rsidR="0067684B" w:rsidRDefault="0067684B" w:rsidP="0067684B">
      <w:pPr>
        <w:pStyle w:val="Odstavecseseznamem"/>
        <w:numPr>
          <w:ilvl w:val="0"/>
          <w:numId w:val="37"/>
        </w:numPr>
        <w:tabs>
          <w:tab w:val="left" w:pos="567"/>
        </w:tabs>
        <w:ind w:left="284" w:hanging="284"/>
        <w:jc w:val="both"/>
        <w:textAlignment w:val="auto"/>
        <w:rPr>
          <w:rFonts w:ascii="Calibri" w:hAnsi="Calibri"/>
          <w:iCs/>
          <w:sz w:val="18"/>
          <w:szCs w:val="18"/>
          <w:vertAlign w:val="superscript"/>
        </w:rPr>
      </w:pPr>
      <w:r>
        <w:rPr>
          <w:rFonts w:ascii="Calibri" w:hAnsi="Calibri"/>
          <w:color w:val="000000"/>
          <w:sz w:val="18"/>
          <w:szCs w:val="18"/>
        </w:rPr>
        <w:t>Při společné pokládce dálkového a místního optického kabelu (trubek) je minimální krytí 0,5m.</w:t>
      </w:r>
    </w:p>
    <w:p w:rsidR="0067684B" w:rsidRDefault="0067684B" w:rsidP="0067684B">
      <w:pPr>
        <w:pStyle w:val="Odstavecseseznamem"/>
        <w:numPr>
          <w:ilvl w:val="0"/>
          <w:numId w:val="37"/>
        </w:numPr>
        <w:tabs>
          <w:tab w:val="left" w:pos="567"/>
        </w:tabs>
        <w:ind w:left="284" w:hanging="284"/>
        <w:jc w:val="both"/>
        <w:textAlignment w:val="auto"/>
        <w:rPr>
          <w:rStyle w:val="Zdraznnjemn"/>
          <w:rFonts w:ascii="Calibri" w:hAnsi="Calibri"/>
          <w:sz w:val="18"/>
          <w:vertAlign w:val="superscript"/>
        </w:rPr>
      </w:pPr>
      <w:r>
        <w:rPr>
          <w:rFonts w:ascii="Calibri" w:hAnsi="Calibri"/>
          <w:color w:val="000000"/>
          <w:sz w:val="18"/>
          <w:szCs w:val="18"/>
        </w:rPr>
        <w:t>U rychlostních komunikací a silnic I. třídy je krytí 1,2m.</w:t>
      </w:r>
    </w:p>
    <w:p w:rsidR="0067684B" w:rsidRDefault="0067684B" w:rsidP="0067684B"/>
    <w:p w:rsidR="0067684B" w:rsidRDefault="0067684B" w:rsidP="0067684B">
      <w:pPr>
        <w:spacing w:after="120"/>
        <w:rPr>
          <w:rStyle w:val="Zdraznnjemn"/>
          <w:rFonts w:ascii="Calibri" w:hAnsi="Calibri"/>
          <w:b/>
          <w:sz w:val="22"/>
          <w:szCs w:val="22"/>
        </w:rPr>
      </w:pPr>
    </w:p>
    <w:p w:rsidR="0067684B" w:rsidRDefault="0067684B" w:rsidP="0067684B">
      <w:pPr>
        <w:spacing w:after="120"/>
        <w:rPr>
          <w:rStyle w:val="Zdraznnjemn"/>
          <w:rFonts w:ascii="Calibri" w:hAnsi="Calibri"/>
          <w:b/>
          <w:sz w:val="22"/>
          <w:szCs w:val="22"/>
        </w:rPr>
      </w:pPr>
    </w:p>
    <w:p w:rsidR="0067684B" w:rsidRDefault="0067684B" w:rsidP="0067684B">
      <w:pPr>
        <w:spacing w:after="120"/>
        <w:rPr>
          <w:rStyle w:val="Zdraznnjemn"/>
          <w:rFonts w:ascii="Calibri" w:hAnsi="Calibri"/>
          <w:b/>
          <w:sz w:val="22"/>
          <w:szCs w:val="22"/>
        </w:rPr>
      </w:pPr>
    </w:p>
    <w:p w:rsidR="0067684B" w:rsidRDefault="0067684B" w:rsidP="0067684B">
      <w:pPr>
        <w:spacing w:after="120"/>
        <w:rPr>
          <w:rStyle w:val="Zdraznnjemn"/>
          <w:rFonts w:ascii="Calibri" w:hAnsi="Calibri"/>
          <w:b/>
          <w:sz w:val="22"/>
          <w:szCs w:val="22"/>
        </w:rPr>
      </w:pPr>
    </w:p>
    <w:p w:rsidR="0067684B" w:rsidRDefault="0067684B" w:rsidP="0067684B">
      <w:pPr>
        <w:spacing w:after="120"/>
        <w:rPr>
          <w:rStyle w:val="Zdraznnjemn"/>
          <w:rFonts w:ascii="Calibri" w:hAnsi="Calibri"/>
          <w:b/>
          <w:sz w:val="22"/>
          <w:szCs w:val="22"/>
        </w:rPr>
      </w:pPr>
      <w:r>
        <w:rPr>
          <w:rStyle w:val="Zdraznnjemn"/>
          <w:rFonts w:ascii="Calibri" w:hAnsi="Calibri"/>
          <w:b/>
          <w:sz w:val="22"/>
          <w:szCs w:val="22"/>
        </w:rPr>
        <w:t>Pokládka kabelů a vodičů do země dle ČSN 33 2000-5-52</w:t>
      </w:r>
    </w:p>
    <w:p w:rsidR="005F2239" w:rsidRDefault="0067684B" w:rsidP="00DB6F88">
      <w:pPr>
        <w:rPr>
          <w:rStyle w:val="Zdraznnjemn"/>
          <w:rFonts w:ascii="Calibri" w:hAnsi="Calibri"/>
          <w:sz w:val="22"/>
          <w:szCs w:val="22"/>
        </w:rPr>
      </w:pPr>
      <w:r>
        <w:rPr>
          <w:rFonts w:ascii="Verdana" w:hAnsi="Verdana"/>
          <w:noProof/>
        </w:rPr>
        <w:drawing>
          <wp:inline distT="0" distB="0" distL="0" distR="0" wp14:anchorId="02AF16C4" wp14:editId="12090392">
            <wp:extent cx="4818380" cy="2298065"/>
            <wp:effectExtent l="0" t="0" r="1270" b="6985"/>
            <wp:docPr id="1" name="Obrázek 1" descr="http://elektrika.cz/obrazek/pokl_kab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ttp://elektrika.cz/obrazek/pokl_kab_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8380" cy="2298065"/>
                    </a:xfrm>
                    <a:prstGeom prst="rect">
                      <a:avLst/>
                    </a:prstGeom>
                    <a:noFill/>
                    <a:ln>
                      <a:noFill/>
                    </a:ln>
                  </pic:spPr>
                </pic:pic>
              </a:graphicData>
            </a:graphic>
          </wp:inline>
        </w:drawing>
      </w:r>
    </w:p>
    <w:p w:rsidR="00A637DE" w:rsidRDefault="00A637DE" w:rsidP="00DB6F88">
      <w:pPr>
        <w:rPr>
          <w:rStyle w:val="Zdraznnjemn"/>
          <w:rFonts w:ascii="Calibri" w:hAnsi="Calibri"/>
          <w:sz w:val="22"/>
          <w:szCs w:val="22"/>
        </w:rPr>
      </w:pPr>
    </w:p>
    <w:p w:rsidR="0014785A" w:rsidRDefault="0014785A" w:rsidP="00DB6F88">
      <w:pPr>
        <w:rPr>
          <w:rStyle w:val="Zdraznnjemn"/>
          <w:rFonts w:ascii="Calibri" w:hAnsi="Calibri"/>
          <w:sz w:val="22"/>
          <w:szCs w:val="22"/>
        </w:rPr>
      </w:pPr>
    </w:p>
    <w:p w:rsidR="00A637DE" w:rsidRPr="003B50BA" w:rsidRDefault="00A637DE" w:rsidP="00DB6F88">
      <w:pPr>
        <w:rPr>
          <w:rStyle w:val="Zdraznnjemn"/>
          <w:rFonts w:ascii="Calibri" w:hAnsi="Calibri"/>
          <w:sz w:val="22"/>
          <w:szCs w:val="22"/>
        </w:rPr>
      </w:pPr>
    </w:p>
    <w:sectPr w:rsidR="00A637DE" w:rsidRPr="003B50BA" w:rsidSect="00CC73AF">
      <w:headerReference w:type="default" r:id="rId12"/>
      <w:footerReference w:type="default" r:id="rId13"/>
      <w:pgSz w:w="11906" w:h="16838"/>
      <w:pgMar w:top="1417" w:right="1416" w:bottom="1417" w:left="1417" w:header="284" w:footer="708" w:gutter="0"/>
      <w:pgNumType w:start="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14D" w:rsidRDefault="0063414D">
      <w:r>
        <w:separator/>
      </w:r>
    </w:p>
  </w:endnote>
  <w:endnote w:type="continuationSeparator" w:id="0">
    <w:p w:rsidR="0063414D" w:rsidRDefault="00634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53814898"/>
      <w:docPartObj>
        <w:docPartGallery w:val="Page Numbers (Bottom of Page)"/>
        <w:docPartUnique/>
      </w:docPartObj>
    </w:sdtPr>
    <w:sdtEndPr/>
    <w:sdtContent>
      <w:p w:rsidR="0063414D" w:rsidRPr="00FA7F41" w:rsidRDefault="0063414D" w:rsidP="001508E0">
        <w:pPr>
          <w:pStyle w:val="Zpat"/>
          <w:rPr>
            <w:rFonts w:asciiTheme="minorHAnsi" w:hAnsiTheme="minorHAnsi"/>
          </w:rPr>
        </w:pPr>
        <w:r>
          <w:rPr>
            <w:rFonts w:asciiTheme="minorHAnsi" w:hAnsiTheme="minorHAnsi"/>
          </w:rPr>
          <w:tab/>
        </w:r>
        <w:r>
          <w:rPr>
            <w:rFonts w:asciiTheme="minorHAnsi" w:hAnsiTheme="minorHAnsi"/>
          </w:rPr>
          <w:tab/>
        </w:r>
        <w:r w:rsidRPr="00FA7F41">
          <w:rPr>
            <w:rFonts w:asciiTheme="minorHAnsi" w:hAnsiTheme="minorHAnsi"/>
          </w:rPr>
          <w:t xml:space="preserve">Stránka | </w:t>
        </w:r>
        <w:r w:rsidRPr="00FA7F41">
          <w:rPr>
            <w:rFonts w:asciiTheme="minorHAnsi" w:hAnsiTheme="minorHAnsi"/>
          </w:rPr>
          <w:fldChar w:fldCharType="begin"/>
        </w:r>
        <w:r w:rsidRPr="00FA7F41">
          <w:rPr>
            <w:rFonts w:asciiTheme="minorHAnsi" w:hAnsiTheme="minorHAnsi"/>
          </w:rPr>
          <w:instrText>PAGE   \* MERGEFORMAT</w:instrText>
        </w:r>
        <w:r w:rsidRPr="00FA7F41">
          <w:rPr>
            <w:rFonts w:asciiTheme="minorHAnsi" w:hAnsiTheme="minorHAnsi"/>
          </w:rPr>
          <w:fldChar w:fldCharType="separate"/>
        </w:r>
        <w:r w:rsidR="00F4478D">
          <w:rPr>
            <w:rFonts w:asciiTheme="minorHAnsi" w:hAnsiTheme="minorHAnsi"/>
            <w:noProof/>
          </w:rPr>
          <w:t>2</w:t>
        </w:r>
        <w:r w:rsidRPr="00FA7F41">
          <w:rPr>
            <w:rFonts w:asciiTheme="minorHAnsi" w:hAnsiTheme="minorHAnsi"/>
          </w:rPr>
          <w:fldChar w:fldCharType="end"/>
        </w:r>
        <w:r w:rsidRPr="00FA7F41">
          <w:rPr>
            <w:rFonts w:asciiTheme="minorHAnsi" w:hAnsiTheme="minorHAnsi"/>
          </w:rPr>
          <w:t xml:space="preserve"> </w:t>
        </w:r>
      </w:p>
    </w:sdtContent>
  </w:sdt>
  <w:p w:rsidR="0063414D" w:rsidRPr="00D45622" w:rsidRDefault="00A664EA" w:rsidP="00A83CB2">
    <w:pPr>
      <w:pStyle w:val="Zpat"/>
      <w:tabs>
        <w:tab w:val="clear" w:pos="4536"/>
        <w:tab w:val="clear" w:pos="9072"/>
        <w:tab w:val="left" w:pos="3281"/>
      </w:tabs>
      <w:rPr>
        <w:rFonts w:asciiTheme="minorHAnsi" w:hAnsiTheme="minorHAnsi"/>
        <w:color w:val="404040" w:themeColor="text1" w:themeTint="BF"/>
      </w:rPr>
    </w:pPr>
    <w:r w:rsidRPr="00A664EA">
      <w:rPr>
        <w:rFonts w:asciiTheme="minorHAnsi" w:hAnsiTheme="minorHAnsi"/>
        <w:color w:val="404040" w:themeColor="text1" w:themeTint="BF"/>
      </w:rPr>
      <w:t>SO 13 - AREÁLOVÉ ROZVODY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14D" w:rsidRDefault="0063414D">
      <w:r>
        <w:rPr>
          <w:color w:val="000000"/>
        </w:rPr>
        <w:separator/>
      </w:r>
    </w:p>
  </w:footnote>
  <w:footnote w:type="continuationSeparator" w:id="0">
    <w:p w:rsidR="0063414D" w:rsidRDefault="00634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14D" w:rsidRPr="00C322B0" w:rsidRDefault="0063414D" w:rsidP="00DF581F">
    <w:pPr>
      <w:pStyle w:val="Zhlav1"/>
      <w:tabs>
        <w:tab w:val="clear" w:pos="4536"/>
        <w:tab w:val="center" w:pos="3402"/>
        <w:tab w:val="right" w:pos="7171"/>
      </w:tabs>
      <w:jc w:val="right"/>
      <w:rPr>
        <w:color w:val="404040" w:themeColor="text1" w:themeTint="BF"/>
      </w:rPr>
    </w:pPr>
    <w:r w:rsidRPr="00C322B0">
      <w:rPr>
        <w:color w:val="404040" w:themeColor="text1" w:themeTint="BF"/>
      </w:rPr>
      <w:t>EL4ING s.r.o.</w:t>
    </w:r>
  </w:p>
  <w:p w:rsidR="0063414D" w:rsidRPr="00C322B0" w:rsidRDefault="0063414D" w:rsidP="00DF581F">
    <w:pPr>
      <w:pStyle w:val="Zhlav1"/>
      <w:tabs>
        <w:tab w:val="clear" w:pos="4536"/>
        <w:tab w:val="center" w:pos="3402"/>
        <w:tab w:val="right" w:pos="7171"/>
      </w:tabs>
      <w:jc w:val="right"/>
      <w:rPr>
        <w:color w:val="404040" w:themeColor="text1" w:themeTint="BF"/>
      </w:rPr>
    </w:pPr>
    <w:r>
      <w:rPr>
        <w:noProof/>
      </w:rPr>
      <w:drawing>
        <wp:anchor distT="0" distB="0" distL="114300" distR="114300" simplePos="0" relativeHeight="251659264" behindDoc="0" locked="0" layoutInCell="1" allowOverlap="1" wp14:anchorId="3251F13A" wp14:editId="0CA01152">
          <wp:simplePos x="0" y="0"/>
          <wp:positionH relativeFrom="column">
            <wp:posOffset>-3810</wp:posOffset>
          </wp:positionH>
          <wp:positionV relativeFrom="paragraph">
            <wp:posOffset>78740</wp:posOffset>
          </wp:positionV>
          <wp:extent cx="1508760" cy="438150"/>
          <wp:effectExtent l="0" t="0" r="0" b="0"/>
          <wp:wrapSquare wrapText="bothSides"/>
          <wp:docPr id="4" name="Obrázek 4" descr="C:\DATA\EL4ING s.r.o\EL4ING_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EL4ING s.r.o\EL4ING_logo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876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322B0">
      <w:rPr>
        <w:color w:val="404040" w:themeColor="text1" w:themeTint="BF"/>
      </w:rPr>
      <w:t>Mlýnská 543</w:t>
    </w:r>
  </w:p>
  <w:p w:rsidR="0063414D" w:rsidRPr="00C322B0" w:rsidRDefault="0063414D" w:rsidP="00DF581F">
    <w:pPr>
      <w:pStyle w:val="Zhlav1"/>
      <w:tabs>
        <w:tab w:val="clear" w:pos="4536"/>
        <w:tab w:val="center" w:pos="3402"/>
        <w:tab w:val="right" w:pos="7171"/>
      </w:tabs>
      <w:jc w:val="right"/>
      <w:rPr>
        <w:color w:val="404040" w:themeColor="text1" w:themeTint="BF"/>
        <w:sz w:val="18"/>
        <w:szCs w:val="18"/>
      </w:rPr>
    </w:pPr>
    <w:r w:rsidRPr="00C322B0">
      <w:rPr>
        <w:color w:val="404040" w:themeColor="text1" w:themeTint="BF"/>
      </w:rPr>
      <w:t>768 61 Bystřice pod Hostýnem</w:t>
    </w:r>
  </w:p>
  <w:p w:rsidR="0063414D" w:rsidRPr="00C322B0" w:rsidRDefault="0063414D" w:rsidP="00DF581F">
    <w:pPr>
      <w:pStyle w:val="Zhlav1"/>
      <w:tabs>
        <w:tab w:val="clear" w:pos="4536"/>
        <w:tab w:val="center" w:pos="3402"/>
        <w:tab w:val="right" w:pos="7171"/>
      </w:tabs>
      <w:jc w:val="right"/>
      <w:rPr>
        <w:rFonts w:ascii="Arial" w:hAnsi="Arial"/>
        <w:color w:val="404040" w:themeColor="text1" w:themeTint="BF"/>
        <w:sz w:val="18"/>
        <w:szCs w:val="18"/>
      </w:rPr>
    </w:pPr>
    <w:r w:rsidRPr="00C322B0">
      <w:rPr>
        <w:color w:val="404040" w:themeColor="text1" w:themeTint="BF"/>
      </w:rPr>
      <w:t>+420 607 035 424</w:t>
    </w:r>
  </w:p>
  <w:p w:rsidR="0063414D" w:rsidRPr="00C322B0" w:rsidRDefault="0063414D" w:rsidP="00DF581F">
    <w:pPr>
      <w:pBdr>
        <w:bottom w:val="single" w:sz="4" w:space="1" w:color="404040" w:themeColor="text1" w:themeTint="BF"/>
      </w:pBdr>
      <w:tabs>
        <w:tab w:val="left" w:pos="3135"/>
        <w:tab w:val="right" w:pos="9026"/>
      </w:tabs>
      <w:jc w:val="right"/>
      <w:rPr>
        <w:color w:val="404040" w:themeColor="text1" w:themeTint="BF"/>
      </w:rPr>
    </w:pPr>
    <w:r>
      <w:tab/>
    </w:r>
    <w:r w:rsidRPr="00C322B0">
      <w:rPr>
        <w:color w:val="404040" w:themeColor="text1" w:themeTint="BF"/>
      </w:rPr>
      <w:t>projekce@el4ing.cz</w:t>
    </w:r>
  </w:p>
  <w:p w:rsidR="0063414D" w:rsidRPr="009F38F2" w:rsidRDefault="0063414D" w:rsidP="009F38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5AE7"/>
    <w:multiLevelType w:val="hybridMultilevel"/>
    <w:tmpl w:val="F9501B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
    <w:nsid w:val="053D1A14"/>
    <w:multiLevelType w:val="hybridMultilevel"/>
    <w:tmpl w:val="F6524B28"/>
    <w:lvl w:ilvl="0" w:tplc="D97CFF48">
      <w:start w:val="1"/>
      <w:numFmt w:val="decimal"/>
      <w:lvlText w:val="%1"/>
      <w:lvlJc w:val="left"/>
      <w:pPr>
        <w:ind w:left="1434" w:hanging="360"/>
      </w:pPr>
      <w:rPr>
        <w:rFonts w:hint="default"/>
        <w:b/>
        <w:i w:val="0"/>
        <w:sz w:val="20"/>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
    <w:nsid w:val="0DA4009D"/>
    <w:multiLevelType w:val="multilevel"/>
    <w:tmpl w:val="F9E8BEAE"/>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b/>
        <w:i w:val="0"/>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F304C21"/>
    <w:multiLevelType w:val="hybridMultilevel"/>
    <w:tmpl w:val="91B0A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2A2C7F"/>
    <w:multiLevelType w:val="hybridMultilevel"/>
    <w:tmpl w:val="0DEC791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1A4C19CC"/>
    <w:multiLevelType w:val="hybridMultilevel"/>
    <w:tmpl w:val="C17C4DA0"/>
    <w:lvl w:ilvl="0" w:tplc="81A6439E">
      <w:start w:val="1"/>
      <w:numFmt w:val="bullet"/>
      <w:pStyle w:val="Podtitul"/>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1D6EC5"/>
    <w:multiLevelType w:val="hybridMultilevel"/>
    <w:tmpl w:val="88E0A2F2"/>
    <w:lvl w:ilvl="0" w:tplc="77F8D694">
      <w:numFmt w:val="bullet"/>
      <w:lvlText w:val="•"/>
      <w:lvlJc w:val="left"/>
      <w:pPr>
        <w:ind w:left="930" w:hanging="57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0F920C9"/>
    <w:multiLevelType w:val="multilevel"/>
    <w:tmpl w:val="03042726"/>
    <w:styleLink w:val="LFO10"/>
    <w:lvl w:ilvl="0">
      <w:start w:val="1"/>
      <w:numFmt w:val="decimal"/>
      <w:pStyle w:val="VladanPsacistrojnadpis2"/>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1B016D2"/>
    <w:multiLevelType w:val="hybridMultilevel"/>
    <w:tmpl w:val="47BA367E"/>
    <w:lvl w:ilvl="0" w:tplc="E9C84A0E">
      <w:start w:val="1"/>
      <w:numFmt w:val="decimal"/>
      <w:lvlText w:val="%1."/>
      <w:lvlJc w:val="left"/>
      <w:pPr>
        <w:ind w:left="720" w:hanging="360"/>
      </w:pPr>
      <w:rPr>
        <w:rFonts w:ascii="Calibri" w:hAnsi="Calibr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B29768F"/>
    <w:multiLevelType w:val="hybridMultilevel"/>
    <w:tmpl w:val="359A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C71D24"/>
    <w:multiLevelType w:val="hybridMultilevel"/>
    <w:tmpl w:val="56705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CCD7F5A"/>
    <w:multiLevelType w:val="hybridMultilevel"/>
    <w:tmpl w:val="B714306E"/>
    <w:lvl w:ilvl="0" w:tplc="A4F4D0EE">
      <w:numFmt w:val="bullet"/>
      <w:lvlText w:val="•"/>
      <w:lvlJc w:val="left"/>
      <w:pPr>
        <w:ind w:left="930" w:hanging="57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06526D"/>
    <w:multiLevelType w:val="hybridMultilevel"/>
    <w:tmpl w:val="3DAC4D4E"/>
    <w:lvl w:ilvl="0" w:tplc="DE8893DE">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760E2F"/>
    <w:multiLevelType w:val="hybridMultilevel"/>
    <w:tmpl w:val="3828CCF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4">
    <w:nsid w:val="39F8119C"/>
    <w:multiLevelType w:val="hybridMultilevel"/>
    <w:tmpl w:val="85800CE6"/>
    <w:lvl w:ilvl="0" w:tplc="BC4A0F2C">
      <w:start w:val="1"/>
      <w:numFmt w:val="decimal"/>
      <w:lvlText w:val="%1."/>
      <w:lvlJc w:val="left"/>
      <w:pPr>
        <w:ind w:left="2024" w:hanging="360"/>
      </w:pPr>
      <w:rPr>
        <w:rFonts w:ascii="Arial" w:hAnsi="Arial" w:hint="default"/>
        <w:b/>
        <w:i w:val="0"/>
        <w:sz w:val="20"/>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15">
    <w:nsid w:val="3D18778C"/>
    <w:multiLevelType w:val="multilevel"/>
    <w:tmpl w:val="B28AEA3A"/>
    <w:lvl w:ilvl="0">
      <w:start w:val="1"/>
      <w:numFmt w:val="decimal"/>
      <w:lvlText w:val="%1"/>
      <w:lvlJc w:val="left"/>
      <w:pPr>
        <w:ind w:left="432" w:hanging="432"/>
      </w:pPr>
    </w:lvl>
    <w:lvl w:ilvl="1">
      <w:start w:val="1"/>
      <w:numFmt w:val="decimal"/>
      <w:lvlText w:val="%1.%2"/>
      <w:lvlJc w:val="left"/>
      <w:pPr>
        <w:ind w:left="1144" w:hanging="576"/>
      </w:pPr>
      <w:rPr>
        <w:rFonts w:ascii="Calibri" w:hAnsi="Calibri" w:hint="default"/>
        <w:sz w:val="22"/>
        <w:szCs w:val="22"/>
      </w:rPr>
    </w:lvl>
    <w:lvl w:ilvl="2">
      <w:start w:val="1"/>
      <w:numFmt w:val="decimal"/>
      <w:lvlText w:val="%1.%2.%3"/>
      <w:lvlJc w:val="left"/>
      <w:pPr>
        <w:ind w:left="720" w:hanging="72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0E83C4C"/>
    <w:multiLevelType w:val="hybridMultilevel"/>
    <w:tmpl w:val="BDFCE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17A21F5"/>
    <w:multiLevelType w:val="hybridMultilevel"/>
    <w:tmpl w:val="CC06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30C4057"/>
    <w:multiLevelType w:val="hybridMultilevel"/>
    <w:tmpl w:val="3AECE2F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9">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nsid w:val="53D3146A"/>
    <w:multiLevelType w:val="hybridMultilevel"/>
    <w:tmpl w:val="930847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1">
    <w:nsid w:val="590268A6"/>
    <w:multiLevelType w:val="hybridMultilevel"/>
    <w:tmpl w:val="EA427016"/>
    <w:lvl w:ilvl="0" w:tplc="04050017">
      <w:start w:val="1"/>
      <w:numFmt w:val="lowerLetter"/>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22">
    <w:nsid w:val="5FBE4D37"/>
    <w:multiLevelType w:val="hybridMultilevel"/>
    <w:tmpl w:val="1DFA45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2DF5323"/>
    <w:multiLevelType w:val="hybridMultilevel"/>
    <w:tmpl w:val="483211A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4">
    <w:nsid w:val="643F7FE9"/>
    <w:multiLevelType w:val="multilevel"/>
    <w:tmpl w:val="334A2C86"/>
    <w:lvl w:ilvl="0">
      <w:start w:val="1"/>
      <w:numFmt w:val="decimal"/>
      <w:pStyle w:val="Nadpis1"/>
      <w:lvlText w:val="%1"/>
      <w:lvlJc w:val="left"/>
      <w:pPr>
        <w:ind w:left="432" w:hanging="432"/>
      </w:pPr>
      <w:rPr>
        <w:rFonts w:hint="default"/>
        <w:b/>
        <w:i w:val="0"/>
        <w:sz w:val="22"/>
      </w:rPr>
    </w:lvl>
    <w:lvl w:ilvl="1">
      <w:start w:val="1"/>
      <w:numFmt w:val="decimal"/>
      <w:pStyle w:val="Nadpis2"/>
      <w:lvlText w:val="%1.%2"/>
      <w:lvlJc w:val="left"/>
      <w:pPr>
        <w:ind w:left="576" w:hanging="576"/>
      </w:pPr>
      <w:rPr>
        <w:rFonts w:ascii="Calibri" w:hAnsi="Calibri"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nsid w:val="6AFB6575"/>
    <w:multiLevelType w:val="hybridMultilevel"/>
    <w:tmpl w:val="31304A56"/>
    <w:lvl w:ilvl="0" w:tplc="A1E8B772">
      <w:numFmt w:val="bullet"/>
      <w:lvlText w:val="-"/>
      <w:lvlJc w:val="left"/>
      <w:pPr>
        <w:ind w:left="720" w:hanging="360"/>
      </w:pPr>
      <w:rPr>
        <w:rFonts w:ascii="Arial" w:eastAsia="Arial Unicode M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E4F156F"/>
    <w:multiLevelType w:val="hybridMultilevel"/>
    <w:tmpl w:val="ED4E6954"/>
    <w:lvl w:ilvl="0" w:tplc="925ECCA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25038F8"/>
    <w:multiLevelType w:val="hybridMultilevel"/>
    <w:tmpl w:val="6778075A"/>
    <w:lvl w:ilvl="0" w:tplc="73A64422">
      <w:start w:val="1"/>
      <w:numFmt w:val="decimal"/>
      <w:lvlText w:val="%1."/>
      <w:lvlJc w:val="left"/>
      <w:pPr>
        <w:ind w:left="360" w:hanging="360"/>
      </w:pPr>
      <w:rPr>
        <w:rFonts w:ascii="Arial" w:hAnsi="Arial"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82D2D71"/>
    <w:multiLevelType w:val="multilevel"/>
    <w:tmpl w:val="36E69142"/>
    <w:lvl w:ilvl="0">
      <w:start w:val="1"/>
      <w:numFmt w:val="decimal"/>
      <w:lvlText w:val="%1)"/>
      <w:lvlJc w:val="left"/>
      <w:pPr>
        <w:ind w:left="360" w:hanging="360"/>
      </w:pPr>
      <w:rPr>
        <w:b/>
        <w:i/>
      </w:rPr>
    </w:lvl>
    <w:lvl w:ilvl="1">
      <w:start w:val="1"/>
      <w:numFmt w:val="lowerLetter"/>
      <w:lvlText w:val="%2."/>
      <w:lvlJc w:val="left"/>
      <w:pPr>
        <w:ind w:left="4479" w:hanging="360"/>
      </w:pPr>
    </w:lvl>
    <w:lvl w:ilvl="2">
      <w:start w:val="1"/>
      <w:numFmt w:val="lowerRoman"/>
      <w:lvlText w:val="%3."/>
      <w:lvlJc w:val="right"/>
      <w:pPr>
        <w:ind w:left="5199" w:hanging="180"/>
      </w:pPr>
    </w:lvl>
    <w:lvl w:ilvl="3">
      <w:start w:val="1"/>
      <w:numFmt w:val="decimal"/>
      <w:lvlText w:val="%4."/>
      <w:lvlJc w:val="left"/>
      <w:pPr>
        <w:ind w:left="5919" w:hanging="360"/>
      </w:pPr>
    </w:lvl>
    <w:lvl w:ilvl="4">
      <w:start w:val="1"/>
      <w:numFmt w:val="lowerLetter"/>
      <w:lvlText w:val="%5."/>
      <w:lvlJc w:val="left"/>
      <w:pPr>
        <w:ind w:left="6639" w:hanging="360"/>
      </w:pPr>
    </w:lvl>
    <w:lvl w:ilvl="5">
      <w:start w:val="1"/>
      <w:numFmt w:val="lowerRoman"/>
      <w:lvlText w:val="%6."/>
      <w:lvlJc w:val="right"/>
      <w:pPr>
        <w:ind w:left="7359" w:hanging="180"/>
      </w:pPr>
    </w:lvl>
    <w:lvl w:ilvl="6">
      <w:start w:val="1"/>
      <w:numFmt w:val="decimal"/>
      <w:lvlText w:val="%7."/>
      <w:lvlJc w:val="left"/>
      <w:pPr>
        <w:ind w:left="8079" w:hanging="360"/>
      </w:pPr>
    </w:lvl>
    <w:lvl w:ilvl="7">
      <w:start w:val="1"/>
      <w:numFmt w:val="lowerLetter"/>
      <w:lvlText w:val="%8."/>
      <w:lvlJc w:val="left"/>
      <w:pPr>
        <w:ind w:left="8799" w:hanging="360"/>
      </w:pPr>
    </w:lvl>
    <w:lvl w:ilvl="8">
      <w:start w:val="1"/>
      <w:numFmt w:val="lowerRoman"/>
      <w:lvlText w:val="%9."/>
      <w:lvlJc w:val="right"/>
      <w:pPr>
        <w:ind w:left="9519" w:hanging="180"/>
      </w:pPr>
    </w:lvl>
  </w:abstractNum>
  <w:abstractNum w:abstractNumId="29">
    <w:nsid w:val="7B124768"/>
    <w:multiLevelType w:val="hybridMultilevel"/>
    <w:tmpl w:val="4078AA3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B5D6151"/>
    <w:multiLevelType w:val="hybridMultilevel"/>
    <w:tmpl w:val="3A7AB1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CAC2EB4"/>
    <w:multiLevelType w:val="hybridMultilevel"/>
    <w:tmpl w:val="E9C2778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19"/>
  </w:num>
  <w:num w:numId="4">
    <w:abstractNumId w:val="0"/>
  </w:num>
  <w:num w:numId="5">
    <w:abstractNumId w:val="20"/>
  </w:num>
  <w:num w:numId="6">
    <w:abstractNumId w:val="13"/>
  </w:num>
  <w:num w:numId="7">
    <w:abstractNumId w:val="23"/>
  </w:num>
  <w:num w:numId="8">
    <w:abstractNumId w:val="18"/>
  </w:num>
  <w:num w:numId="9">
    <w:abstractNumId w:val="26"/>
  </w:num>
  <w:num w:numId="10">
    <w:abstractNumId w:val="31"/>
  </w:num>
  <w:num w:numId="11">
    <w:abstractNumId w:val="16"/>
  </w:num>
  <w:num w:numId="12">
    <w:abstractNumId w:val="2"/>
  </w:num>
  <w:num w:numId="13">
    <w:abstractNumId w:val="27"/>
  </w:num>
  <w:num w:numId="14">
    <w:abstractNumId w:val="2"/>
  </w:num>
  <w:num w:numId="15">
    <w:abstractNumId w:val="2"/>
  </w:num>
  <w:num w:numId="16">
    <w:abstractNumId w:val="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8"/>
  </w:num>
  <w:num w:numId="20">
    <w:abstractNumId w:val="14"/>
  </w:num>
  <w:num w:numId="21">
    <w:abstractNumId w:val="21"/>
  </w:num>
  <w:num w:numId="22">
    <w:abstractNumId w:val="29"/>
  </w:num>
  <w:num w:numId="23">
    <w:abstractNumId w:val="11"/>
  </w:num>
  <w:num w:numId="24">
    <w:abstractNumId w:val="17"/>
  </w:num>
  <w:num w:numId="25">
    <w:abstractNumId w:val="24"/>
  </w:num>
  <w:num w:numId="26">
    <w:abstractNumId w:val="9"/>
  </w:num>
  <w:num w:numId="27">
    <w:abstractNumId w:val="6"/>
  </w:num>
  <w:num w:numId="28">
    <w:abstractNumId w:val="15"/>
  </w:num>
  <w:num w:numId="29">
    <w:abstractNumId w:val="22"/>
  </w:num>
  <w:num w:numId="30">
    <w:abstractNumId w:val="30"/>
  </w:num>
  <w:num w:numId="31">
    <w:abstractNumId w:val="3"/>
  </w:num>
  <w:num w:numId="32">
    <w:abstractNumId w:val="10"/>
  </w:num>
  <w:num w:numId="33">
    <w:abstractNumId w:val="5"/>
  </w:num>
  <w:num w:numId="34">
    <w:abstractNumId w:val="12"/>
  </w:num>
  <w:num w:numId="35">
    <w:abstractNumId w:val="24"/>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4"/>
  </w:num>
  <w:num w:numId="40">
    <w:abstractNumId w:val="24"/>
  </w:num>
  <w:num w:numId="41">
    <w:abstractNumId w:val="24"/>
  </w:num>
  <w:num w:numId="42">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
  <w:rsids>
    <w:rsidRoot w:val="00D80AA7"/>
    <w:rsid w:val="0000071A"/>
    <w:rsid w:val="000009E1"/>
    <w:rsid w:val="00006C76"/>
    <w:rsid w:val="000101BC"/>
    <w:rsid w:val="00011C29"/>
    <w:rsid w:val="0001570E"/>
    <w:rsid w:val="00015A19"/>
    <w:rsid w:val="000177A5"/>
    <w:rsid w:val="000225E4"/>
    <w:rsid w:val="000256DA"/>
    <w:rsid w:val="00026A5D"/>
    <w:rsid w:val="000300C3"/>
    <w:rsid w:val="000312DC"/>
    <w:rsid w:val="00040597"/>
    <w:rsid w:val="0004123A"/>
    <w:rsid w:val="00041BEA"/>
    <w:rsid w:val="00043B22"/>
    <w:rsid w:val="000441F6"/>
    <w:rsid w:val="00044497"/>
    <w:rsid w:val="00047534"/>
    <w:rsid w:val="00050AE5"/>
    <w:rsid w:val="00051388"/>
    <w:rsid w:val="00051DDC"/>
    <w:rsid w:val="00060642"/>
    <w:rsid w:val="00060660"/>
    <w:rsid w:val="00060B83"/>
    <w:rsid w:val="00066C7D"/>
    <w:rsid w:val="00070F68"/>
    <w:rsid w:val="00071A08"/>
    <w:rsid w:val="00071C10"/>
    <w:rsid w:val="0007239F"/>
    <w:rsid w:val="000767D2"/>
    <w:rsid w:val="00076901"/>
    <w:rsid w:val="00076A9A"/>
    <w:rsid w:val="0008004A"/>
    <w:rsid w:val="00081C27"/>
    <w:rsid w:val="0008434C"/>
    <w:rsid w:val="00085B60"/>
    <w:rsid w:val="000920A8"/>
    <w:rsid w:val="000B0D77"/>
    <w:rsid w:val="000B64E5"/>
    <w:rsid w:val="000B7E6B"/>
    <w:rsid w:val="000D0AA8"/>
    <w:rsid w:val="000D2A56"/>
    <w:rsid w:val="000D5BD8"/>
    <w:rsid w:val="000D6C6B"/>
    <w:rsid w:val="000D7A10"/>
    <w:rsid w:val="000E0BFF"/>
    <w:rsid w:val="000E1D8B"/>
    <w:rsid w:val="000E2F0A"/>
    <w:rsid w:val="000F2EA3"/>
    <w:rsid w:val="000F499D"/>
    <w:rsid w:val="000F714F"/>
    <w:rsid w:val="000F776A"/>
    <w:rsid w:val="00106BAB"/>
    <w:rsid w:val="001115FB"/>
    <w:rsid w:val="00112641"/>
    <w:rsid w:val="00112A67"/>
    <w:rsid w:val="00112B69"/>
    <w:rsid w:val="00114DB6"/>
    <w:rsid w:val="0011500E"/>
    <w:rsid w:val="00120BE9"/>
    <w:rsid w:val="00125712"/>
    <w:rsid w:val="00135D3F"/>
    <w:rsid w:val="0013785A"/>
    <w:rsid w:val="00137DD1"/>
    <w:rsid w:val="001401AE"/>
    <w:rsid w:val="001426FA"/>
    <w:rsid w:val="001437E5"/>
    <w:rsid w:val="001468DF"/>
    <w:rsid w:val="00147447"/>
    <w:rsid w:val="0014785A"/>
    <w:rsid w:val="001508E0"/>
    <w:rsid w:val="001511E3"/>
    <w:rsid w:val="0015250D"/>
    <w:rsid w:val="001545EF"/>
    <w:rsid w:val="0015668A"/>
    <w:rsid w:val="001572F5"/>
    <w:rsid w:val="001602DA"/>
    <w:rsid w:val="00160C66"/>
    <w:rsid w:val="00162411"/>
    <w:rsid w:val="0016498F"/>
    <w:rsid w:val="00171251"/>
    <w:rsid w:val="00171A8E"/>
    <w:rsid w:val="00177C49"/>
    <w:rsid w:val="00181B77"/>
    <w:rsid w:val="00186782"/>
    <w:rsid w:val="0019379E"/>
    <w:rsid w:val="00193D50"/>
    <w:rsid w:val="001A1734"/>
    <w:rsid w:val="001A414D"/>
    <w:rsid w:val="001A43B4"/>
    <w:rsid w:val="001A489E"/>
    <w:rsid w:val="001A677E"/>
    <w:rsid w:val="001A68C2"/>
    <w:rsid w:val="001B4E38"/>
    <w:rsid w:val="001B5530"/>
    <w:rsid w:val="001C0FF3"/>
    <w:rsid w:val="001C3601"/>
    <w:rsid w:val="001D1BE6"/>
    <w:rsid w:val="001D6C9D"/>
    <w:rsid w:val="001E1478"/>
    <w:rsid w:val="001E35D9"/>
    <w:rsid w:val="001E578B"/>
    <w:rsid w:val="001E762D"/>
    <w:rsid w:val="001E7B88"/>
    <w:rsid w:val="001E7ECD"/>
    <w:rsid w:val="001F5363"/>
    <w:rsid w:val="002028E6"/>
    <w:rsid w:val="00204A4A"/>
    <w:rsid w:val="00204CD8"/>
    <w:rsid w:val="00205B23"/>
    <w:rsid w:val="002115E3"/>
    <w:rsid w:val="002149CB"/>
    <w:rsid w:val="00220859"/>
    <w:rsid w:val="0022108A"/>
    <w:rsid w:val="002238EC"/>
    <w:rsid w:val="00226228"/>
    <w:rsid w:val="002268E8"/>
    <w:rsid w:val="00230718"/>
    <w:rsid w:val="00232430"/>
    <w:rsid w:val="00234378"/>
    <w:rsid w:val="00241954"/>
    <w:rsid w:val="002479ED"/>
    <w:rsid w:val="00251150"/>
    <w:rsid w:val="00251A28"/>
    <w:rsid w:val="00253029"/>
    <w:rsid w:val="00264937"/>
    <w:rsid w:val="00273614"/>
    <w:rsid w:val="00273817"/>
    <w:rsid w:val="002777BF"/>
    <w:rsid w:val="00277FE1"/>
    <w:rsid w:val="00284E5B"/>
    <w:rsid w:val="00285F31"/>
    <w:rsid w:val="00292893"/>
    <w:rsid w:val="00292EA6"/>
    <w:rsid w:val="00296094"/>
    <w:rsid w:val="002A1C5F"/>
    <w:rsid w:val="002A707E"/>
    <w:rsid w:val="002B55AB"/>
    <w:rsid w:val="002B67AD"/>
    <w:rsid w:val="002C4301"/>
    <w:rsid w:val="002C5517"/>
    <w:rsid w:val="002C63F4"/>
    <w:rsid w:val="002D26E3"/>
    <w:rsid w:val="002D3D34"/>
    <w:rsid w:val="002D3F88"/>
    <w:rsid w:val="002D52E8"/>
    <w:rsid w:val="002E54A4"/>
    <w:rsid w:val="0030632F"/>
    <w:rsid w:val="003131D9"/>
    <w:rsid w:val="003228DF"/>
    <w:rsid w:val="003246C7"/>
    <w:rsid w:val="00324AD4"/>
    <w:rsid w:val="0032738F"/>
    <w:rsid w:val="003300C9"/>
    <w:rsid w:val="0033362D"/>
    <w:rsid w:val="003349BE"/>
    <w:rsid w:val="00335812"/>
    <w:rsid w:val="00336129"/>
    <w:rsid w:val="00336DDA"/>
    <w:rsid w:val="00344808"/>
    <w:rsid w:val="0034742D"/>
    <w:rsid w:val="0035114E"/>
    <w:rsid w:val="0035207F"/>
    <w:rsid w:val="00360DFF"/>
    <w:rsid w:val="003652E9"/>
    <w:rsid w:val="0037320C"/>
    <w:rsid w:val="003759E5"/>
    <w:rsid w:val="003779D5"/>
    <w:rsid w:val="00385539"/>
    <w:rsid w:val="00385E94"/>
    <w:rsid w:val="003902C0"/>
    <w:rsid w:val="00390A59"/>
    <w:rsid w:val="00392372"/>
    <w:rsid w:val="0039300D"/>
    <w:rsid w:val="00394F62"/>
    <w:rsid w:val="00395AB1"/>
    <w:rsid w:val="003A2AB7"/>
    <w:rsid w:val="003A3AF8"/>
    <w:rsid w:val="003A5001"/>
    <w:rsid w:val="003B1793"/>
    <w:rsid w:val="003B3CCE"/>
    <w:rsid w:val="003B50BA"/>
    <w:rsid w:val="003B580B"/>
    <w:rsid w:val="003B6CCC"/>
    <w:rsid w:val="003C37DB"/>
    <w:rsid w:val="003C4266"/>
    <w:rsid w:val="003D005F"/>
    <w:rsid w:val="003E3013"/>
    <w:rsid w:val="003E46EE"/>
    <w:rsid w:val="003F5BF2"/>
    <w:rsid w:val="003F7242"/>
    <w:rsid w:val="003F7554"/>
    <w:rsid w:val="004012D0"/>
    <w:rsid w:val="004014F1"/>
    <w:rsid w:val="00403BD8"/>
    <w:rsid w:val="004050F1"/>
    <w:rsid w:val="00411EDB"/>
    <w:rsid w:val="004159FD"/>
    <w:rsid w:val="00416F5D"/>
    <w:rsid w:val="004208A5"/>
    <w:rsid w:val="0042589F"/>
    <w:rsid w:val="00432445"/>
    <w:rsid w:val="00432E97"/>
    <w:rsid w:val="0043508F"/>
    <w:rsid w:val="004359A5"/>
    <w:rsid w:val="00435D6D"/>
    <w:rsid w:val="004373C3"/>
    <w:rsid w:val="004406C8"/>
    <w:rsid w:val="00441EFC"/>
    <w:rsid w:val="004434E3"/>
    <w:rsid w:val="00451172"/>
    <w:rsid w:val="004516D6"/>
    <w:rsid w:val="00454937"/>
    <w:rsid w:val="00457378"/>
    <w:rsid w:val="00460AE9"/>
    <w:rsid w:val="004617E3"/>
    <w:rsid w:val="00461EE8"/>
    <w:rsid w:val="00467E8D"/>
    <w:rsid w:val="00480FA4"/>
    <w:rsid w:val="004839BA"/>
    <w:rsid w:val="0048622F"/>
    <w:rsid w:val="00490060"/>
    <w:rsid w:val="00492CF4"/>
    <w:rsid w:val="00494670"/>
    <w:rsid w:val="004A247D"/>
    <w:rsid w:val="004A4C0B"/>
    <w:rsid w:val="004A6D52"/>
    <w:rsid w:val="004B027C"/>
    <w:rsid w:val="004C044B"/>
    <w:rsid w:val="004C04E2"/>
    <w:rsid w:val="004C4338"/>
    <w:rsid w:val="004C4D3C"/>
    <w:rsid w:val="004D10BB"/>
    <w:rsid w:val="004D62F4"/>
    <w:rsid w:val="004E02C4"/>
    <w:rsid w:val="004E0727"/>
    <w:rsid w:val="004E1495"/>
    <w:rsid w:val="004E463B"/>
    <w:rsid w:val="004E4F85"/>
    <w:rsid w:val="004E66D4"/>
    <w:rsid w:val="004E7C42"/>
    <w:rsid w:val="004F1160"/>
    <w:rsid w:val="004F549A"/>
    <w:rsid w:val="004F56DB"/>
    <w:rsid w:val="004F7F8F"/>
    <w:rsid w:val="0050474A"/>
    <w:rsid w:val="005048DB"/>
    <w:rsid w:val="005050E7"/>
    <w:rsid w:val="00511355"/>
    <w:rsid w:val="00511F8B"/>
    <w:rsid w:val="005134F4"/>
    <w:rsid w:val="00513E5D"/>
    <w:rsid w:val="00520E1E"/>
    <w:rsid w:val="00526379"/>
    <w:rsid w:val="00527745"/>
    <w:rsid w:val="005307B0"/>
    <w:rsid w:val="005314B2"/>
    <w:rsid w:val="005318FB"/>
    <w:rsid w:val="005322D2"/>
    <w:rsid w:val="005330B9"/>
    <w:rsid w:val="00533584"/>
    <w:rsid w:val="005347AE"/>
    <w:rsid w:val="00542418"/>
    <w:rsid w:val="00543FBA"/>
    <w:rsid w:val="00550443"/>
    <w:rsid w:val="0055065F"/>
    <w:rsid w:val="005524D6"/>
    <w:rsid w:val="005550A5"/>
    <w:rsid w:val="005564F1"/>
    <w:rsid w:val="00566094"/>
    <w:rsid w:val="00575B95"/>
    <w:rsid w:val="005802B6"/>
    <w:rsid w:val="00593026"/>
    <w:rsid w:val="005962AD"/>
    <w:rsid w:val="005A0CB5"/>
    <w:rsid w:val="005A0CCB"/>
    <w:rsid w:val="005B7207"/>
    <w:rsid w:val="005B7A73"/>
    <w:rsid w:val="005C0A98"/>
    <w:rsid w:val="005C2F7D"/>
    <w:rsid w:val="005C63A0"/>
    <w:rsid w:val="005E1192"/>
    <w:rsid w:val="005E2850"/>
    <w:rsid w:val="005E3CD2"/>
    <w:rsid w:val="005E5D7B"/>
    <w:rsid w:val="005F2239"/>
    <w:rsid w:val="005F24E3"/>
    <w:rsid w:val="005F2EF8"/>
    <w:rsid w:val="005F3686"/>
    <w:rsid w:val="005F4C32"/>
    <w:rsid w:val="005F6230"/>
    <w:rsid w:val="005F7339"/>
    <w:rsid w:val="005F7DC7"/>
    <w:rsid w:val="0060184B"/>
    <w:rsid w:val="0061566D"/>
    <w:rsid w:val="00615CC5"/>
    <w:rsid w:val="00615CEF"/>
    <w:rsid w:val="006209BC"/>
    <w:rsid w:val="00622BA8"/>
    <w:rsid w:val="00625461"/>
    <w:rsid w:val="006262CD"/>
    <w:rsid w:val="006272E6"/>
    <w:rsid w:val="00627F1F"/>
    <w:rsid w:val="0063414D"/>
    <w:rsid w:val="0063580C"/>
    <w:rsid w:val="00641AB6"/>
    <w:rsid w:val="006475CD"/>
    <w:rsid w:val="0065005A"/>
    <w:rsid w:val="00655A48"/>
    <w:rsid w:val="006619F7"/>
    <w:rsid w:val="00661D13"/>
    <w:rsid w:val="006634FB"/>
    <w:rsid w:val="0066443F"/>
    <w:rsid w:val="0067684B"/>
    <w:rsid w:val="006769ED"/>
    <w:rsid w:val="006802C9"/>
    <w:rsid w:val="0068286F"/>
    <w:rsid w:val="00682BCD"/>
    <w:rsid w:val="00692936"/>
    <w:rsid w:val="006938CB"/>
    <w:rsid w:val="006947F8"/>
    <w:rsid w:val="00695AEC"/>
    <w:rsid w:val="00696B4A"/>
    <w:rsid w:val="006A1E25"/>
    <w:rsid w:val="006A570A"/>
    <w:rsid w:val="006B0811"/>
    <w:rsid w:val="006B3AD6"/>
    <w:rsid w:val="006B50F6"/>
    <w:rsid w:val="006B529A"/>
    <w:rsid w:val="006B52D7"/>
    <w:rsid w:val="006B68EF"/>
    <w:rsid w:val="006B6F25"/>
    <w:rsid w:val="006B741F"/>
    <w:rsid w:val="006C2CCC"/>
    <w:rsid w:val="006C2FE4"/>
    <w:rsid w:val="006D2041"/>
    <w:rsid w:val="006D4E9E"/>
    <w:rsid w:val="006D7466"/>
    <w:rsid w:val="006E229C"/>
    <w:rsid w:val="006E4B34"/>
    <w:rsid w:val="006F13CA"/>
    <w:rsid w:val="006F1800"/>
    <w:rsid w:val="006F6A64"/>
    <w:rsid w:val="007020C1"/>
    <w:rsid w:val="007023C9"/>
    <w:rsid w:val="00704FBA"/>
    <w:rsid w:val="0070761E"/>
    <w:rsid w:val="00723488"/>
    <w:rsid w:val="00725A70"/>
    <w:rsid w:val="007333F3"/>
    <w:rsid w:val="00740675"/>
    <w:rsid w:val="00741911"/>
    <w:rsid w:val="0074198F"/>
    <w:rsid w:val="00751094"/>
    <w:rsid w:val="00754663"/>
    <w:rsid w:val="00754986"/>
    <w:rsid w:val="007550BE"/>
    <w:rsid w:val="007625D6"/>
    <w:rsid w:val="00763B7E"/>
    <w:rsid w:val="00766A3A"/>
    <w:rsid w:val="00772C11"/>
    <w:rsid w:val="007738A2"/>
    <w:rsid w:val="00775697"/>
    <w:rsid w:val="00775BFA"/>
    <w:rsid w:val="00780815"/>
    <w:rsid w:val="00781C5D"/>
    <w:rsid w:val="00783D69"/>
    <w:rsid w:val="00787597"/>
    <w:rsid w:val="00787D89"/>
    <w:rsid w:val="007932AF"/>
    <w:rsid w:val="0079690A"/>
    <w:rsid w:val="00796B4D"/>
    <w:rsid w:val="007A00BC"/>
    <w:rsid w:val="007A08C7"/>
    <w:rsid w:val="007A1B77"/>
    <w:rsid w:val="007A63F7"/>
    <w:rsid w:val="007A6854"/>
    <w:rsid w:val="007A705E"/>
    <w:rsid w:val="007B1228"/>
    <w:rsid w:val="007B2C2F"/>
    <w:rsid w:val="007B3720"/>
    <w:rsid w:val="007B5E0B"/>
    <w:rsid w:val="007D2D4B"/>
    <w:rsid w:val="007D4817"/>
    <w:rsid w:val="007D4956"/>
    <w:rsid w:val="007D5D8C"/>
    <w:rsid w:val="007E0C0E"/>
    <w:rsid w:val="007E31F5"/>
    <w:rsid w:val="007F17D1"/>
    <w:rsid w:val="007F2724"/>
    <w:rsid w:val="007F2F48"/>
    <w:rsid w:val="00801A0D"/>
    <w:rsid w:val="008101A5"/>
    <w:rsid w:val="00811D21"/>
    <w:rsid w:val="00812312"/>
    <w:rsid w:val="00812AE9"/>
    <w:rsid w:val="008168B1"/>
    <w:rsid w:val="00822390"/>
    <w:rsid w:val="00822F1A"/>
    <w:rsid w:val="008241FF"/>
    <w:rsid w:val="00830419"/>
    <w:rsid w:val="0083125E"/>
    <w:rsid w:val="0083223D"/>
    <w:rsid w:val="00833812"/>
    <w:rsid w:val="00837430"/>
    <w:rsid w:val="008429BB"/>
    <w:rsid w:val="008435C6"/>
    <w:rsid w:val="008449A6"/>
    <w:rsid w:val="0084685D"/>
    <w:rsid w:val="00846AB2"/>
    <w:rsid w:val="00847A66"/>
    <w:rsid w:val="008572FC"/>
    <w:rsid w:val="00864BB5"/>
    <w:rsid w:val="008653E4"/>
    <w:rsid w:val="008664EB"/>
    <w:rsid w:val="00867981"/>
    <w:rsid w:val="00871E49"/>
    <w:rsid w:val="00874FCF"/>
    <w:rsid w:val="00875E27"/>
    <w:rsid w:val="00877D6A"/>
    <w:rsid w:val="00893FD0"/>
    <w:rsid w:val="00897463"/>
    <w:rsid w:val="008A039B"/>
    <w:rsid w:val="008A257C"/>
    <w:rsid w:val="008A5523"/>
    <w:rsid w:val="008B0C49"/>
    <w:rsid w:val="008B5895"/>
    <w:rsid w:val="008B6513"/>
    <w:rsid w:val="008B6C91"/>
    <w:rsid w:val="008C4458"/>
    <w:rsid w:val="008C4D02"/>
    <w:rsid w:val="008D4D9C"/>
    <w:rsid w:val="008D667B"/>
    <w:rsid w:val="008E183B"/>
    <w:rsid w:val="008E1F1B"/>
    <w:rsid w:val="008E4693"/>
    <w:rsid w:val="008E60AD"/>
    <w:rsid w:val="008E73DB"/>
    <w:rsid w:val="008F011B"/>
    <w:rsid w:val="008F0D6E"/>
    <w:rsid w:val="008F1A3C"/>
    <w:rsid w:val="008F1F11"/>
    <w:rsid w:val="00921A45"/>
    <w:rsid w:val="00922BFF"/>
    <w:rsid w:val="00924B60"/>
    <w:rsid w:val="0092675C"/>
    <w:rsid w:val="009369EC"/>
    <w:rsid w:val="00937456"/>
    <w:rsid w:val="00940E08"/>
    <w:rsid w:val="009432F3"/>
    <w:rsid w:val="00943CF3"/>
    <w:rsid w:val="0094480E"/>
    <w:rsid w:val="009510DE"/>
    <w:rsid w:val="00960511"/>
    <w:rsid w:val="0096062C"/>
    <w:rsid w:val="00960EE5"/>
    <w:rsid w:val="00960F69"/>
    <w:rsid w:val="0097353A"/>
    <w:rsid w:val="00973C1E"/>
    <w:rsid w:val="009747D9"/>
    <w:rsid w:val="00976D7C"/>
    <w:rsid w:val="00984509"/>
    <w:rsid w:val="0098633D"/>
    <w:rsid w:val="0098768F"/>
    <w:rsid w:val="009A1E9E"/>
    <w:rsid w:val="009A7582"/>
    <w:rsid w:val="009B0E8B"/>
    <w:rsid w:val="009B2066"/>
    <w:rsid w:val="009B4AF1"/>
    <w:rsid w:val="009C4935"/>
    <w:rsid w:val="009C78E9"/>
    <w:rsid w:val="009D0598"/>
    <w:rsid w:val="009D1DD8"/>
    <w:rsid w:val="009D4019"/>
    <w:rsid w:val="009D71A9"/>
    <w:rsid w:val="009E3BD7"/>
    <w:rsid w:val="009E4DD1"/>
    <w:rsid w:val="009E7FB1"/>
    <w:rsid w:val="009F2707"/>
    <w:rsid w:val="009F38F2"/>
    <w:rsid w:val="009F5A05"/>
    <w:rsid w:val="009F7B91"/>
    <w:rsid w:val="00A00721"/>
    <w:rsid w:val="00A1128E"/>
    <w:rsid w:val="00A179AA"/>
    <w:rsid w:val="00A20086"/>
    <w:rsid w:val="00A24552"/>
    <w:rsid w:val="00A3581A"/>
    <w:rsid w:val="00A358C4"/>
    <w:rsid w:val="00A36599"/>
    <w:rsid w:val="00A378A6"/>
    <w:rsid w:val="00A4036B"/>
    <w:rsid w:val="00A4239F"/>
    <w:rsid w:val="00A434AF"/>
    <w:rsid w:val="00A43A39"/>
    <w:rsid w:val="00A47230"/>
    <w:rsid w:val="00A4764E"/>
    <w:rsid w:val="00A558CD"/>
    <w:rsid w:val="00A566E4"/>
    <w:rsid w:val="00A56D6A"/>
    <w:rsid w:val="00A637DE"/>
    <w:rsid w:val="00A641E1"/>
    <w:rsid w:val="00A6531E"/>
    <w:rsid w:val="00A663CC"/>
    <w:rsid w:val="00A664EA"/>
    <w:rsid w:val="00A67397"/>
    <w:rsid w:val="00A750DB"/>
    <w:rsid w:val="00A7745F"/>
    <w:rsid w:val="00A800C4"/>
    <w:rsid w:val="00A80314"/>
    <w:rsid w:val="00A81890"/>
    <w:rsid w:val="00A83CB2"/>
    <w:rsid w:val="00A83E1A"/>
    <w:rsid w:val="00A83EA7"/>
    <w:rsid w:val="00A8637B"/>
    <w:rsid w:val="00A86F84"/>
    <w:rsid w:val="00A929FA"/>
    <w:rsid w:val="00A97E7D"/>
    <w:rsid w:val="00AA040E"/>
    <w:rsid w:val="00AA1473"/>
    <w:rsid w:val="00AA3A0D"/>
    <w:rsid w:val="00AA3E06"/>
    <w:rsid w:val="00AA5A26"/>
    <w:rsid w:val="00AB050D"/>
    <w:rsid w:val="00AB0EE6"/>
    <w:rsid w:val="00AB1664"/>
    <w:rsid w:val="00AB1AEA"/>
    <w:rsid w:val="00AB2064"/>
    <w:rsid w:val="00AB249E"/>
    <w:rsid w:val="00AB59F4"/>
    <w:rsid w:val="00AB79BC"/>
    <w:rsid w:val="00AC218A"/>
    <w:rsid w:val="00AC4A01"/>
    <w:rsid w:val="00AC5A80"/>
    <w:rsid w:val="00AC7409"/>
    <w:rsid w:val="00AD3E5E"/>
    <w:rsid w:val="00AD6105"/>
    <w:rsid w:val="00AD662C"/>
    <w:rsid w:val="00AE0A4B"/>
    <w:rsid w:val="00AE481F"/>
    <w:rsid w:val="00AE5C51"/>
    <w:rsid w:val="00AE616A"/>
    <w:rsid w:val="00AF013C"/>
    <w:rsid w:val="00AF07E3"/>
    <w:rsid w:val="00AF46F6"/>
    <w:rsid w:val="00AF52A2"/>
    <w:rsid w:val="00AF6472"/>
    <w:rsid w:val="00B0184F"/>
    <w:rsid w:val="00B046F8"/>
    <w:rsid w:val="00B06673"/>
    <w:rsid w:val="00B12B99"/>
    <w:rsid w:val="00B1459E"/>
    <w:rsid w:val="00B166B7"/>
    <w:rsid w:val="00B169B7"/>
    <w:rsid w:val="00B16EC1"/>
    <w:rsid w:val="00B20A4D"/>
    <w:rsid w:val="00B2255A"/>
    <w:rsid w:val="00B35CB1"/>
    <w:rsid w:val="00B374BB"/>
    <w:rsid w:val="00B379D3"/>
    <w:rsid w:val="00B422A6"/>
    <w:rsid w:val="00B45935"/>
    <w:rsid w:val="00B52596"/>
    <w:rsid w:val="00B53B56"/>
    <w:rsid w:val="00B60BEB"/>
    <w:rsid w:val="00B6159F"/>
    <w:rsid w:val="00B629FC"/>
    <w:rsid w:val="00B70307"/>
    <w:rsid w:val="00B71247"/>
    <w:rsid w:val="00B72A8A"/>
    <w:rsid w:val="00B73318"/>
    <w:rsid w:val="00B75932"/>
    <w:rsid w:val="00B80DA1"/>
    <w:rsid w:val="00B819EE"/>
    <w:rsid w:val="00B831A2"/>
    <w:rsid w:val="00B83AF4"/>
    <w:rsid w:val="00B83C5A"/>
    <w:rsid w:val="00BA272B"/>
    <w:rsid w:val="00BA53BF"/>
    <w:rsid w:val="00BA78D4"/>
    <w:rsid w:val="00BB1FAA"/>
    <w:rsid w:val="00BB6601"/>
    <w:rsid w:val="00BC3A82"/>
    <w:rsid w:val="00BC7AC3"/>
    <w:rsid w:val="00BD189B"/>
    <w:rsid w:val="00BD4BCF"/>
    <w:rsid w:val="00BD6709"/>
    <w:rsid w:val="00BD73EF"/>
    <w:rsid w:val="00BE1CBA"/>
    <w:rsid w:val="00BE2D34"/>
    <w:rsid w:val="00BE4DFA"/>
    <w:rsid w:val="00BE5F82"/>
    <w:rsid w:val="00BE7D78"/>
    <w:rsid w:val="00BF28E5"/>
    <w:rsid w:val="00C02812"/>
    <w:rsid w:val="00C05623"/>
    <w:rsid w:val="00C061D5"/>
    <w:rsid w:val="00C12B2B"/>
    <w:rsid w:val="00C12CC9"/>
    <w:rsid w:val="00C1408E"/>
    <w:rsid w:val="00C15A1F"/>
    <w:rsid w:val="00C1727F"/>
    <w:rsid w:val="00C17D31"/>
    <w:rsid w:val="00C17D9E"/>
    <w:rsid w:val="00C23B68"/>
    <w:rsid w:val="00C2434B"/>
    <w:rsid w:val="00C24EBB"/>
    <w:rsid w:val="00C258A7"/>
    <w:rsid w:val="00C25CFF"/>
    <w:rsid w:val="00C37073"/>
    <w:rsid w:val="00C423A2"/>
    <w:rsid w:val="00C47497"/>
    <w:rsid w:val="00C501B0"/>
    <w:rsid w:val="00C506E6"/>
    <w:rsid w:val="00C536FD"/>
    <w:rsid w:val="00C560E0"/>
    <w:rsid w:val="00C60FFC"/>
    <w:rsid w:val="00C71A15"/>
    <w:rsid w:val="00C72147"/>
    <w:rsid w:val="00C77AC4"/>
    <w:rsid w:val="00C8332A"/>
    <w:rsid w:val="00C87C4D"/>
    <w:rsid w:val="00C90CCA"/>
    <w:rsid w:val="00C937A7"/>
    <w:rsid w:val="00C955EB"/>
    <w:rsid w:val="00C95603"/>
    <w:rsid w:val="00C96DF4"/>
    <w:rsid w:val="00C9716B"/>
    <w:rsid w:val="00C97E48"/>
    <w:rsid w:val="00CA0270"/>
    <w:rsid w:val="00CA0A6E"/>
    <w:rsid w:val="00CA3EE0"/>
    <w:rsid w:val="00CB0144"/>
    <w:rsid w:val="00CB1D3C"/>
    <w:rsid w:val="00CB41ED"/>
    <w:rsid w:val="00CB578A"/>
    <w:rsid w:val="00CC016C"/>
    <w:rsid w:val="00CC5453"/>
    <w:rsid w:val="00CC577A"/>
    <w:rsid w:val="00CC73AF"/>
    <w:rsid w:val="00CC78EE"/>
    <w:rsid w:val="00CD4B10"/>
    <w:rsid w:val="00CE055C"/>
    <w:rsid w:val="00CE198E"/>
    <w:rsid w:val="00CE4508"/>
    <w:rsid w:val="00CE4835"/>
    <w:rsid w:val="00D01C98"/>
    <w:rsid w:val="00D046F7"/>
    <w:rsid w:val="00D07B49"/>
    <w:rsid w:val="00D117AE"/>
    <w:rsid w:val="00D2252F"/>
    <w:rsid w:val="00D235CB"/>
    <w:rsid w:val="00D31CCE"/>
    <w:rsid w:val="00D321C6"/>
    <w:rsid w:val="00D322FC"/>
    <w:rsid w:val="00D324EE"/>
    <w:rsid w:val="00D342F4"/>
    <w:rsid w:val="00D42760"/>
    <w:rsid w:val="00D45622"/>
    <w:rsid w:val="00D45F32"/>
    <w:rsid w:val="00D5081D"/>
    <w:rsid w:val="00D52A4C"/>
    <w:rsid w:val="00D551F7"/>
    <w:rsid w:val="00D55B18"/>
    <w:rsid w:val="00D56140"/>
    <w:rsid w:val="00D57983"/>
    <w:rsid w:val="00D633BA"/>
    <w:rsid w:val="00D6417C"/>
    <w:rsid w:val="00D65337"/>
    <w:rsid w:val="00D70702"/>
    <w:rsid w:val="00D709A6"/>
    <w:rsid w:val="00D73990"/>
    <w:rsid w:val="00D73E9F"/>
    <w:rsid w:val="00D77161"/>
    <w:rsid w:val="00D77ACE"/>
    <w:rsid w:val="00D80AA7"/>
    <w:rsid w:val="00D82479"/>
    <w:rsid w:val="00D867CF"/>
    <w:rsid w:val="00D86D11"/>
    <w:rsid w:val="00D9374D"/>
    <w:rsid w:val="00D95E5C"/>
    <w:rsid w:val="00DA3A3E"/>
    <w:rsid w:val="00DA65E8"/>
    <w:rsid w:val="00DB0984"/>
    <w:rsid w:val="00DB4C33"/>
    <w:rsid w:val="00DB5284"/>
    <w:rsid w:val="00DB556C"/>
    <w:rsid w:val="00DB6163"/>
    <w:rsid w:val="00DB6F88"/>
    <w:rsid w:val="00DB7BE9"/>
    <w:rsid w:val="00DC055A"/>
    <w:rsid w:val="00DC0BD1"/>
    <w:rsid w:val="00DC5561"/>
    <w:rsid w:val="00DC7FC8"/>
    <w:rsid w:val="00DD0F1A"/>
    <w:rsid w:val="00DD1CF1"/>
    <w:rsid w:val="00DD6AA1"/>
    <w:rsid w:val="00DD7091"/>
    <w:rsid w:val="00DE1350"/>
    <w:rsid w:val="00DE35F6"/>
    <w:rsid w:val="00DE5C76"/>
    <w:rsid w:val="00DF04DE"/>
    <w:rsid w:val="00DF472C"/>
    <w:rsid w:val="00DF581F"/>
    <w:rsid w:val="00E01051"/>
    <w:rsid w:val="00E05A3F"/>
    <w:rsid w:val="00E12EA5"/>
    <w:rsid w:val="00E135D8"/>
    <w:rsid w:val="00E1370F"/>
    <w:rsid w:val="00E137D3"/>
    <w:rsid w:val="00E1400F"/>
    <w:rsid w:val="00E24F02"/>
    <w:rsid w:val="00E25232"/>
    <w:rsid w:val="00E33646"/>
    <w:rsid w:val="00E37AF1"/>
    <w:rsid w:val="00E4094E"/>
    <w:rsid w:val="00E42983"/>
    <w:rsid w:val="00E5015D"/>
    <w:rsid w:val="00E52AF0"/>
    <w:rsid w:val="00E53D17"/>
    <w:rsid w:val="00E55150"/>
    <w:rsid w:val="00E55769"/>
    <w:rsid w:val="00E615C1"/>
    <w:rsid w:val="00E62361"/>
    <w:rsid w:val="00E63E1A"/>
    <w:rsid w:val="00E70870"/>
    <w:rsid w:val="00E71F6F"/>
    <w:rsid w:val="00E72340"/>
    <w:rsid w:val="00E81C75"/>
    <w:rsid w:val="00E908FA"/>
    <w:rsid w:val="00E911BA"/>
    <w:rsid w:val="00E93495"/>
    <w:rsid w:val="00E95549"/>
    <w:rsid w:val="00EA4AF2"/>
    <w:rsid w:val="00EA527D"/>
    <w:rsid w:val="00EA7451"/>
    <w:rsid w:val="00EB5D21"/>
    <w:rsid w:val="00EB67E9"/>
    <w:rsid w:val="00EB7EAA"/>
    <w:rsid w:val="00EC1064"/>
    <w:rsid w:val="00EC2A42"/>
    <w:rsid w:val="00ED14EF"/>
    <w:rsid w:val="00ED5591"/>
    <w:rsid w:val="00EE6C62"/>
    <w:rsid w:val="00EF1B71"/>
    <w:rsid w:val="00EF2E14"/>
    <w:rsid w:val="00EF6FC1"/>
    <w:rsid w:val="00F00336"/>
    <w:rsid w:val="00F00998"/>
    <w:rsid w:val="00F02FAD"/>
    <w:rsid w:val="00F07A98"/>
    <w:rsid w:val="00F1271B"/>
    <w:rsid w:val="00F142B4"/>
    <w:rsid w:val="00F16684"/>
    <w:rsid w:val="00F206FC"/>
    <w:rsid w:val="00F20EC9"/>
    <w:rsid w:val="00F32A2E"/>
    <w:rsid w:val="00F35769"/>
    <w:rsid w:val="00F41EC5"/>
    <w:rsid w:val="00F4478D"/>
    <w:rsid w:val="00F453A4"/>
    <w:rsid w:val="00F518BA"/>
    <w:rsid w:val="00F53839"/>
    <w:rsid w:val="00F61B0F"/>
    <w:rsid w:val="00F65246"/>
    <w:rsid w:val="00F660A7"/>
    <w:rsid w:val="00F66DBA"/>
    <w:rsid w:val="00F67CC2"/>
    <w:rsid w:val="00F74FF8"/>
    <w:rsid w:val="00F7593A"/>
    <w:rsid w:val="00F76089"/>
    <w:rsid w:val="00F774AE"/>
    <w:rsid w:val="00F82824"/>
    <w:rsid w:val="00F843E4"/>
    <w:rsid w:val="00F86ABE"/>
    <w:rsid w:val="00F92A33"/>
    <w:rsid w:val="00F94778"/>
    <w:rsid w:val="00F97F50"/>
    <w:rsid w:val="00FA074F"/>
    <w:rsid w:val="00FA2402"/>
    <w:rsid w:val="00FA2DA0"/>
    <w:rsid w:val="00FA43E5"/>
    <w:rsid w:val="00FA61B7"/>
    <w:rsid w:val="00FA7F41"/>
    <w:rsid w:val="00FB0B5F"/>
    <w:rsid w:val="00FB3F3F"/>
    <w:rsid w:val="00FB4405"/>
    <w:rsid w:val="00FB4E72"/>
    <w:rsid w:val="00FB64DB"/>
    <w:rsid w:val="00FB732F"/>
    <w:rsid w:val="00FC4078"/>
    <w:rsid w:val="00FC71E0"/>
    <w:rsid w:val="00FC783A"/>
    <w:rsid w:val="00FD267F"/>
    <w:rsid w:val="00FD6954"/>
    <w:rsid w:val="00FE1AE7"/>
    <w:rsid w:val="00FE2E23"/>
    <w:rsid w:val="00FE2FA6"/>
    <w:rsid w:val="00FE58D2"/>
    <w:rsid w:val="00FE5F20"/>
    <w:rsid w:val="00FF101E"/>
    <w:rsid w:val="00FF16CA"/>
    <w:rsid w:val="00FF2632"/>
    <w:rsid w:val="00FF2B26"/>
    <w:rsid w:val="00FF2C3C"/>
    <w:rsid w:val="00FF2CB4"/>
    <w:rsid w:val="00FF3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spacing w:after="0" w:line="240" w:lineRule="auto"/>
    </w:pPr>
    <w:rPr>
      <w:rFonts w:ascii="Times New Roman" w:eastAsia="Times New Roman" w:hAnsi="Times New Roman"/>
      <w:sz w:val="20"/>
      <w:szCs w:val="20"/>
      <w:lang w:eastAsia="cs-CZ"/>
    </w:rPr>
  </w:style>
  <w:style w:type="paragraph" w:styleId="Nadpis1">
    <w:name w:val="heading 1"/>
    <w:basedOn w:val="Obsah2"/>
    <w:next w:val="Normln"/>
    <w:link w:val="Nadpis1Char"/>
    <w:uiPriority w:val="9"/>
    <w:qFormat/>
    <w:rsid w:val="00CB0144"/>
    <w:pPr>
      <w:numPr>
        <w:numId w:val="18"/>
      </w:numPr>
      <w:spacing w:before="240" w:after="120"/>
      <w:outlineLvl w:val="0"/>
    </w:pPr>
    <w:rPr>
      <w:caps w:val="0"/>
      <w:u w:val="single"/>
    </w:rPr>
  </w:style>
  <w:style w:type="paragraph" w:styleId="Nadpis2">
    <w:name w:val="heading 2"/>
    <w:basedOn w:val="Normln"/>
    <w:next w:val="Normln"/>
    <w:link w:val="Nadpis2Char"/>
    <w:uiPriority w:val="9"/>
    <w:unhideWhenUsed/>
    <w:qFormat/>
    <w:rsid w:val="00CB0144"/>
    <w:pPr>
      <w:keepNext/>
      <w:keepLines/>
      <w:numPr>
        <w:ilvl w:val="1"/>
        <w:numId w:val="18"/>
      </w:numPr>
      <w:spacing w:before="120" w:after="120"/>
      <w:outlineLvl w:val="1"/>
    </w:pPr>
    <w:rPr>
      <w:rFonts w:ascii="Calibri" w:eastAsiaTheme="majorEastAsia" w:hAnsi="Calibri" w:cstheme="majorBidi"/>
      <w:b/>
      <w:bCs/>
      <w:sz w:val="22"/>
      <w:szCs w:val="26"/>
    </w:rPr>
  </w:style>
  <w:style w:type="paragraph" w:styleId="Nadpis3">
    <w:name w:val="heading 3"/>
    <w:basedOn w:val="Normln"/>
    <w:next w:val="Normln"/>
    <w:link w:val="Nadpis3Char"/>
    <w:uiPriority w:val="9"/>
    <w:unhideWhenUsed/>
    <w:qFormat/>
    <w:rsid w:val="008E73DB"/>
    <w:pPr>
      <w:keepNext/>
      <w:keepLines/>
      <w:numPr>
        <w:ilvl w:val="2"/>
        <w:numId w:val="18"/>
      </w:numPr>
      <w:spacing w:before="120" w:after="120"/>
      <w:ind w:left="1287"/>
      <w:outlineLvl w:val="2"/>
    </w:pPr>
    <w:rPr>
      <w:rFonts w:ascii="Calibri" w:eastAsiaTheme="majorEastAsia" w:hAnsi="Calibri" w:cstheme="majorBidi"/>
      <w:b/>
      <w:bCs/>
      <w:i/>
      <w:sz w:val="22"/>
    </w:rPr>
  </w:style>
  <w:style w:type="paragraph" w:styleId="Nadpis4">
    <w:name w:val="heading 4"/>
    <w:basedOn w:val="Normln"/>
    <w:next w:val="Normln"/>
    <w:link w:val="Nadpis4Char"/>
    <w:uiPriority w:val="9"/>
    <w:unhideWhenUsed/>
    <w:qFormat/>
    <w:rsid w:val="00E55150"/>
    <w:pPr>
      <w:keepNext/>
      <w:keepLines/>
      <w:numPr>
        <w:ilvl w:val="3"/>
        <w:numId w:val="18"/>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56D6A"/>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56D6A"/>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56D6A"/>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56D6A"/>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A56D6A"/>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before="120" w:line="360" w:lineRule="atLeast"/>
      <w:ind w:left="2240" w:hanging="1520"/>
    </w:pPr>
    <w:rPr>
      <w:rFonts w:ascii="Arial" w:hAnsi="Arial"/>
      <w:b/>
      <w:sz w:val="24"/>
    </w:rPr>
  </w:style>
  <w:style w:type="character" w:customStyle="1" w:styleId="ZkladntextodsazenChar">
    <w:name w:val="Základní text odsazený Char"/>
    <w:basedOn w:val="Standardnpsmoodstavce"/>
    <w:rPr>
      <w:rFonts w:ascii="Arial" w:eastAsia="Times New Roman" w:hAnsi="Arial" w:cs="Times New Roman"/>
      <w:b/>
      <w:sz w:val="24"/>
      <w:szCs w:val="20"/>
      <w:lang w:eastAsia="cs-CZ"/>
    </w:rPr>
  </w:style>
  <w:style w:type="paragraph" w:styleId="Zkladntextodsazen2">
    <w:name w:val="Body Text Indent 2"/>
    <w:basedOn w:val="Normln"/>
    <w:pPr>
      <w:ind w:left="1276" w:hanging="1276"/>
    </w:pPr>
    <w:rPr>
      <w:rFonts w:ascii="Arial" w:hAnsi="Arial"/>
      <w:sz w:val="22"/>
    </w:rPr>
  </w:style>
  <w:style w:type="character" w:customStyle="1" w:styleId="Zkladntextodsazen2Char">
    <w:name w:val="Základní text odsazený 2 Char"/>
    <w:basedOn w:val="Standardnpsmoodstavce"/>
    <w:rPr>
      <w:rFonts w:ascii="Arial" w:eastAsia="Times New Roman" w:hAnsi="Arial" w:cs="Times New Roman"/>
      <w:szCs w:val="20"/>
      <w:lang w:eastAsia="cs-CZ"/>
    </w:rPr>
  </w:style>
  <w:style w:type="paragraph" w:styleId="Zkladntextodsazen3">
    <w:name w:val="Body Text Indent 3"/>
    <w:basedOn w:val="Normln"/>
    <w:pPr>
      <w:ind w:firstLine="567"/>
      <w:jc w:val="both"/>
    </w:pPr>
    <w:rPr>
      <w:rFonts w:ascii="Arial" w:hAnsi="Arial"/>
      <w:sz w:val="22"/>
    </w:rPr>
  </w:style>
  <w:style w:type="character" w:customStyle="1" w:styleId="Zkladntextodsazen3Char">
    <w:name w:val="Základní text odsazený 3 Char"/>
    <w:basedOn w:val="Standardnpsmoodstavce"/>
    <w:rPr>
      <w:rFonts w:ascii="Arial" w:eastAsia="Times New Roman" w:hAnsi="Arial" w:cs="Times New Roman"/>
      <w:szCs w:val="20"/>
      <w:lang w:eastAsia="cs-CZ"/>
    </w:rPr>
  </w:style>
  <w:style w:type="paragraph" w:styleId="Prosttext">
    <w:name w:val="Plain Text"/>
    <w:basedOn w:val="Normln"/>
    <w:rPr>
      <w:rFonts w:ascii="Calibri" w:eastAsia="Calibri" w:hAnsi="Calibri"/>
      <w:sz w:val="22"/>
      <w:szCs w:val="21"/>
      <w:lang w:eastAsia="en-US"/>
    </w:rPr>
  </w:style>
  <w:style w:type="character" w:customStyle="1" w:styleId="ProsttextChar">
    <w:name w:val="Prostý text Char"/>
    <w:basedOn w:val="Standardnpsmoodstavce"/>
    <w:rPr>
      <w:rFonts w:ascii="Calibri" w:hAnsi="Calibri"/>
      <w:szCs w:val="21"/>
    </w:rPr>
  </w:style>
  <w:style w:type="paragraph" w:customStyle="1" w:styleId="VladanPsacstroj">
    <w:name w:val="Vladan Psací stroj"/>
    <w:basedOn w:val="Normln"/>
    <w:qFormat/>
    <w:pPr>
      <w:suppressAutoHyphens w:val="0"/>
      <w:textAlignment w:val="auto"/>
    </w:pPr>
    <w:rPr>
      <w:rFonts w:ascii="Courier New" w:hAnsi="Courier New"/>
      <w:b/>
      <w:sz w:val="24"/>
      <w:u w:val="single"/>
    </w:rPr>
  </w:style>
  <w:style w:type="character" w:customStyle="1" w:styleId="VladanPsacstrojChar">
    <w:name w:val="Vladan Psací stroj Char"/>
    <w:rPr>
      <w:rFonts w:ascii="Courier New" w:eastAsia="Times New Roman" w:hAnsi="Courier New"/>
      <w:b/>
      <w:sz w:val="24"/>
      <w:szCs w:val="20"/>
      <w:u w:val="single"/>
    </w:rPr>
  </w:style>
  <w:style w:type="paragraph" w:customStyle="1" w:styleId="VladanPsacistrojnadpis2">
    <w:name w:val="Vladan Psaci stroj nadpis 2"/>
    <w:basedOn w:val="VladanPsacstroj"/>
    <w:pPr>
      <w:numPr>
        <w:numId w:val="1"/>
      </w:numPr>
    </w:pPr>
  </w:style>
  <w:style w:type="character" w:customStyle="1" w:styleId="VladanPsacistrojnadpis2Char">
    <w:name w:val="Vladan Psaci stroj nadpis 2 Char"/>
    <w:basedOn w:val="VladanPsacstrojChar"/>
    <w:rPr>
      <w:rFonts w:ascii="Courier New" w:eastAsia="Times New Roman" w:hAnsi="Courier New"/>
      <w:b/>
      <w:sz w:val="24"/>
      <w:szCs w:val="20"/>
      <w:u w:val="single"/>
    </w:rPr>
  </w:style>
  <w:style w:type="paragraph" w:styleId="Zhlav">
    <w:name w:val="header"/>
    <w:basedOn w:val="Normln"/>
    <w:pPr>
      <w:tabs>
        <w:tab w:val="center" w:pos="4536"/>
        <w:tab w:val="right" w:pos="9072"/>
      </w:tabs>
    </w:pPr>
  </w:style>
  <w:style w:type="character" w:customStyle="1" w:styleId="ZhlavChar">
    <w:name w:val="Záhlaví Char"/>
    <w:basedOn w:val="Standardnpsmoodstavce"/>
    <w:rPr>
      <w:rFonts w:ascii="Times New Roman" w:eastAsia="Times New Roman" w:hAnsi="Times New Roman"/>
      <w:sz w:val="20"/>
      <w:szCs w:val="20"/>
      <w:lang w:eastAsia="cs-CZ"/>
    </w:rPr>
  </w:style>
  <w:style w:type="paragraph" w:styleId="Zpat">
    <w:name w:val="footer"/>
    <w:basedOn w:val="Normln"/>
    <w:uiPriority w:val="99"/>
    <w:pPr>
      <w:tabs>
        <w:tab w:val="center" w:pos="4536"/>
        <w:tab w:val="right" w:pos="9072"/>
      </w:tabs>
    </w:pPr>
  </w:style>
  <w:style w:type="character" w:customStyle="1" w:styleId="ZpatChar">
    <w:name w:val="Zápatí Char"/>
    <w:basedOn w:val="Standardnpsmoodstavce"/>
    <w:uiPriority w:val="99"/>
    <w:rPr>
      <w:rFonts w:ascii="Times New Roman" w:eastAsia="Times New Roman" w:hAnsi="Times New Roman"/>
      <w:sz w:val="20"/>
      <w:szCs w:val="20"/>
      <w:lang w:eastAsia="cs-CZ"/>
    </w:rPr>
  </w:style>
  <w:style w:type="paragraph" w:styleId="Textbubliny">
    <w:name w:val="Balloon Text"/>
    <w:basedOn w:val="Normln"/>
    <w:rPr>
      <w:rFonts w:ascii="Tahoma" w:hAnsi="Tahoma" w:cs="Tahoma"/>
      <w:sz w:val="16"/>
      <w:szCs w:val="16"/>
    </w:rPr>
  </w:style>
  <w:style w:type="character" w:customStyle="1" w:styleId="TextbublinyChar">
    <w:name w:val="Text bubliny Char"/>
    <w:basedOn w:val="Standardnpsmoodstavce"/>
    <w:rPr>
      <w:rFonts w:ascii="Tahoma" w:eastAsia="Times New Roman" w:hAnsi="Tahoma" w:cs="Tahoma"/>
      <w:sz w:val="16"/>
      <w:szCs w:val="16"/>
      <w:lang w:eastAsia="cs-CZ"/>
    </w:rPr>
  </w:style>
  <w:style w:type="numbering" w:customStyle="1" w:styleId="LFO10">
    <w:name w:val="LFO10"/>
    <w:basedOn w:val="Bezseznamu"/>
    <w:pPr>
      <w:numPr>
        <w:numId w:val="1"/>
      </w:numPr>
    </w:pPr>
  </w:style>
  <w:style w:type="paragraph" w:styleId="Obsah1">
    <w:name w:val="toc 1"/>
    <w:basedOn w:val="Normln"/>
    <w:next w:val="Normln"/>
    <w:autoRedefine/>
    <w:uiPriority w:val="39"/>
    <w:unhideWhenUsed/>
    <w:rsid w:val="00CC78EE"/>
    <w:pPr>
      <w:tabs>
        <w:tab w:val="left" w:pos="600"/>
        <w:tab w:val="right" w:leader="dot" w:pos="9062"/>
      </w:tabs>
      <w:spacing w:before="120" w:after="120"/>
    </w:pPr>
    <w:rPr>
      <w:rFonts w:ascii="Calibri" w:hAnsi="Calibri"/>
      <w:b/>
      <w:bCs/>
      <w:caps/>
      <w:sz w:val="22"/>
    </w:rPr>
  </w:style>
  <w:style w:type="paragraph" w:styleId="Obsah2">
    <w:name w:val="toc 2"/>
    <w:basedOn w:val="Normln"/>
    <w:next w:val="Normln"/>
    <w:autoRedefine/>
    <w:uiPriority w:val="39"/>
    <w:unhideWhenUsed/>
    <w:rsid w:val="00FF3CE2"/>
    <w:pPr>
      <w:spacing w:before="60" w:after="60"/>
      <w:ind w:left="397"/>
      <w:contextualSpacing/>
    </w:pPr>
    <w:rPr>
      <w:rFonts w:ascii="Calibri" w:hAnsi="Calibri"/>
      <w:b/>
      <w:iCs/>
      <w:caps/>
      <w:noProof/>
      <w:sz w:val="22"/>
      <w:szCs w:val="24"/>
    </w:rPr>
  </w:style>
  <w:style w:type="character" w:customStyle="1" w:styleId="Nadpis1Char">
    <w:name w:val="Nadpis 1 Char"/>
    <w:basedOn w:val="Standardnpsmoodstavce"/>
    <w:link w:val="Nadpis1"/>
    <w:uiPriority w:val="9"/>
    <w:rsid w:val="00CB0144"/>
    <w:rPr>
      <w:rFonts w:eastAsia="Times New Roman"/>
      <w:b/>
      <w:iCs/>
      <w:noProof/>
      <w:szCs w:val="24"/>
      <w:u w:val="single"/>
      <w:lang w:eastAsia="cs-CZ"/>
    </w:rPr>
  </w:style>
  <w:style w:type="character" w:customStyle="1" w:styleId="Nadpis2Char">
    <w:name w:val="Nadpis 2 Char"/>
    <w:basedOn w:val="Standardnpsmoodstavce"/>
    <w:link w:val="Nadpis2"/>
    <w:uiPriority w:val="9"/>
    <w:rsid w:val="00CB0144"/>
    <w:rPr>
      <w:rFonts w:eastAsiaTheme="majorEastAsia" w:cstheme="majorBidi"/>
      <w:b/>
      <w:bCs/>
      <w:szCs w:val="26"/>
      <w:lang w:eastAsia="cs-CZ"/>
    </w:rPr>
  </w:style>
  <w:style w:type="character" w:customStyle="1" w:styleId="Nadpis3Char">
    <w:name w:val="Nadpis 3 Char"/>
    <w:basedOn w:val="Standardnpsmoodstavce"/>
    <w:link w:val="Nadpis3"/>
    <w:uiPriority w:val="9"/>
    <w:rsid w:val="008E73DB"/>
    <w:rPr>
      <w:rFonts w:eastAsiaTheme="majorEastAsia" w:cstheme="majorBidi"/>
      <w:b/>
      <w:bCs/>
      <w:i/>
      <w:szCs w:val="20"/>
      <w:lang w:eastAsia="cs-CZ"/>
    </w:rPr>
  </w:style>
  <w:style w:type="character" w:styleId="Zvraznn">
    <w:name w:val="Emphasis"/>
    <w:basedOn w:val="Standardnpsmoodstavce"/>
    <w:uiPriority w:val="20"/>
    <w:qFormat/>
    <w:rsid w:val="00DE1350"/>
    <w:rPr>
      <w:i/>
      <w:iCs/>
    </w:rPr>
  </w:style>
  <w:style w:type="character" w:styleId="Zdraznnjemn">
    <w:name w:val="Subtle Emphasis"/>
    <w:aliases w:val="Standard,Subtle Emphasis"/>
    <w:basedOn w:val="Standardnpsmoodstavce"/>
    <w:uiPriority w:val="19"/>
    <w:qFormat/>
    <w:rsid w:val="0061566D"/>
    <w:rPr>
      <w:rFonts w:ascii="Arial" w:hAnsi="Arial"/>
      <w:b w:val="0"/>
      <w:i w:val="0"/>
      <w:iCs/>
      <w:caps w:val="0"/>
      <w:smallCaps w:val="0"/>
      <w:strike w:val="0"/>
      <w:dstrike w:val="0"/>
      <w:vanish w:val="0"/>
      <w:color w:val="000000" w:themeColor="text1"/>
      <w:sz w:val="20"/>
      <w:vertAlign w:val="baseline"/>
    </w:rPr>
  </w:style>
  <w:style w:type="paragraph" w:styleId="Bezmezer">
    <w:name w:val="No Spacing"/>
    <w:uiPriority w:val="1"/>
    <w:rsid w:val="00DE1350"/>
    <w:pPr>
      <w:suppressAutoHyphens/>
      <w:spacing w:after="0" w:line="240" w:lineRule="auto"/>
    </w:pPr>
    <w:rPr>
      <w:rFonts w:ascii="Times New Roman" w:eastAsia="Times New Roman" w:hAnsi="Times New Roman"/>
      <w:sz w:val="20"/>
      <w:szCs w:val="20"/>
      <w:lang w:eastAsia="cs-CZ"/>
    </w:rPr>
  </w:style>
  <w:style w:type="paragraph" w:styleId="Odstavecseseznamem">
    <w:name w:val="List Paragraph"/>
    <w:basedOn w:val="Normln"/>
    <w:uiPriority w:val="34"/>
    <w:qFormat/>
    <w:rsid w:val="00FC71E0"/>
    <w:pPr>
      <w:ind w:left="720"/>
      <w:contextualSpacing/>
    </w:pPr>
  </w:style>
  <w:style w:type="paragraph" w:styleId="Zkladntext">
    <w:name w:val="Body Text"/>
    <w:basedOn w:val="Normln"/>
    <w:link w:val="ZkladntextChar"/>
    <w:uiPriority w:val="99"/>
    <w:unhideWhenUsed/>
    <w:rsid w:val="00D42760"/>
    <w:pPr>
      <w:spacing w:after="120"/>
    </w:pPr>
  </w:style>
  <w:style w:type="character" w:customStyle="1" w:styleId="ZkladntextChar">
    <w:name w:val="Základní text Char"/>
    <w:basedOn w:val="Standardnpsmoodstavce"/>
    <w:link w:val="Zkladntext"/>
    <w:uiPriority w:val="99"/>
    <w:rsid w:val="00D42760"/>
    <w:rPr>
      <w:rFonts w:ascii="Times New Roman" w:eastAsia="Times New Roman" w:hAnsi="Times New Roman"/>
      <w:sz w:val="20"/>
      <w:szCs w:val="20"/>
      <w:lang w:eastAsia="cs-CZ"/>
    </w:rPr>
  </w:style>
  <w:style w:type="paragraph" w:customStyle="1" w:styleId="CharCharCharChar">
    <w:name w:val="Char Char Char Char"/>
    <w:basedOn w:val="Normln"/>
    <w:rsid w:val="00C24EBB"/>
    <w:pPr>
      <w:suppressAutoHyphens w:val="0"/>
      <w:autoSpaceDN/>
      <w:spacing w:after="160" w:line="240" w:lineRule="exact"/>
      <w:textAlignment w:val="auto"/>
    </w:pPr>
    <w:rPr>
      <w:rFonts w:ascii="Tahoma" w:hAnsi="Tahoma" w:cs="Tahoma"/>
      <w:lang w:val="en-US" w:eastAsia="en-US"/>
    </w:rPr>
  </w:style>
  <w:style w:type="paragraph" w:styleId="Zkladntext2">
    <w:name w:val="Body Text 2"/>
    <w:basedOn w:val="Normln"/>
    <w:link w:val="Zkladntext2Char"/>
    <w:uiPriority w:val="99"/>
    <w:semiHidden/>
    <w:unhideWhenUsed/>
    <w:rsid w:val="00171251"/>
    <w:pPr>
      <w:spacing w:after="120" w:line="480" w:lineRule="auto"/>
    </w:pPr>
  </w:style>
  <w:style w:type="character" w:customStyle="1" w:styleId="Zkladntext2Char">
    <w:name w:val="Základní text 2 Char"/>
    <w:basedOn w:val="Standardnpsmoodstavce"/>
    <w:link w:val="Zkladntext2"/>
    <w:uiPriority w:val="99"/>
    <w:semiHidden/>
    <w:rsid w:val="00171251"/>
    <w:rPr>
      <w:rFonts w:ascii="Times New Roman" w:eastAsia="Times New Roman" w:hAnsi="Times New Roman"/>
      <w:sz w:val="20"/>
      <w:szCs w:val="20"/>
      <w:lang w:eastAsia="cs-CZ"/>
    </w:rPr>
  </w:style>
  <w:style w:type="character" w:styleId="Hypertextovodkaz">
    <w:name w:val="Hyperlink"/>
    <w:basedOn w:val="Standardnpsmoodstavce"/>
    <w:uiPriority w:val="99"/>
    <w:unhideWhenUsed/>
    <w:rsid w:val="00D867CF"/>
    <w:rPr>
      <w:color w:val="0000FF" w:themeColor="hyperlink"/>
      <w:u w:val="single"/>
    </w:rPr>
  </w:style>
  <w:style w:type="paragraph" w:styleId="Obsah3">
    <w:name w:val="toc 3"/>
    <w:basedOn w:val="Normln"/>
    <w:next w:val="Normln"/>
    <w:autoRedefine/>
    <w:uiPriority w:val="39"/>
    <w:unhideWhenUsed/>
    <w:rsid w:val="00E137D3"/>
    <w:pPr>
      <w:tabs>
        <w:tab w:val="left" w:pos="993"/>
        <w:tab w:val="right" w:leader="dot" w:pos="9062"/>
      </w:tabs>
      <w:ind w:left="397"/>
    </w:pPr>
    <w:rPr>
      <w:rFonts w:ascii="Calibri" w:hAnsi="Calibri"/>
      <w:iCs/>
      <w:sz w:val="22"/>
    </w:rPr>
  </w:style>
  <w:style w:type="paragraph" w:styleId="Obsah4">
    <w:name w:val="toc 4"/>
    <w:basedOn w:val="Normln"/>
    <w:next w:val="Normln"/>
    <w:autoRedefine/>
    <w:uiPriority w:val="39"/>
    <w:unhideWhenUsed/>
    <w:rsid w:val="00FF3CE2"/>
    <w:pPr>
      <w:ind w:left="737"/>
    </w:pPr>
    <w:rPr>
      <w:rFonts w:ascii="Calibri" w:hAnsi="Calibri"/>
      <w:i/>
      <w:szCs w:val="18"/>
    </w:rPr>
  </w:style>
  <w:style w:type="paragraph" w:customStyle="1" w:styleId="Nadpis">
    <w:name w:val="Nadpis"/>
    <w:basedOn w:val="Obsah1"/>
    <w:rsid w:val="00CC78EE"/>
    <w:pPr>
      <w:spacing w:before="240" w:after="240"/>
    </w:pPr>
  </w:style>
  <w:style w:type="paragraph" w:styleId="Obsah5">
    <w:name w:val="toc 5"/>
    <w:basedOn w:val="Normln"/>
    <w:next w:val="Normln"/>
    <w:autoRedefine/>
    <w:uiPriority w:val="39"/>
    <w:unhideWhenUsed/>
    <w:rsid w:val="00E55150"/>
    <w:pPr>
      <w:ind w:left="800"/>
    </w:pPr>
    <w:rPr>
      <w:rFonts w:asciiTheme="minorHAnsi" w:hAnsiTheme="minorHAnsi"/>
      <w:sz w:val="18"/>
      <w:szCs w:val="18"/>
    </w:rPr>
  </w:style>
  <w:style w:type="paragraph" w:styleId="Obsah6">
    <w:name w:val="toc 6"/>
    <w:basedOn w:val="Normln"/>
    <w:next w:val="Normln"/>
    <w:autoRedefine/>
    <w:uiPriority w:val="39"/>
    <w:unhideWhenUsed/>
    <w:rsid w:val="00E55150"/>
    <w:pPr>
      <w:ind w:left="1000"/>
    </w:pPr>
    <w:rPr>
      <w:rFonts w:asciiTheme="minorHAnsi" w:hAnsiTheme="minorHAnsi"/>
      <w:sz w:val="18"/>
      <w:szCs w:val="18"/>
    </w:rPr>
  </w:style>
  <w:style w:type="paragraph" w:styleId="Obsah7">
    <w:name w:val="toc 7"/>
    <w:basedOn w:val="Normln"/>
    <w:next w:val="Normln"/>
    <w:autoRedefine/>
    <w:uiPriority w:val="39"/>
    <w:unhideWhenUsed/>
    <w:rsid w:val="00E55150"/>
    <w:pPr>
      <w:ind w:left="1200"/>
    </w:pPr>
    <w:rPr>
      <w:rFonts w:asciiTheme="minorHAnsi" w:hAnsiTheme="minorHAnsi"/>
      <w:sz w:val="18"/>
      <w:szCs w:val="18"/>
    </w:rPr>
  </w:style>
  <w:style w:type="paragraph" w:styleId="Obsah8">
    <w:name w:val="toc 8"/>
    <w:basedOn w:val="Normln"/>
    <w:next w:val="Normln"/>
    <w:autoRedefine/>
    <w:uiPriority w:val="39"/>
    <w:unhideWhenUsed/>
    <w:rsid w:val="00E55150"/>
    <w:pPr>
      <w:ind w:left="1400"/>
    </w:pPr>
    <w:rPr>
      <w:rFonts w:asciiTheme="minorHAnsi" w:hAnsiTheme="minorHAnsi"/>
      <w:sz w:val="18"/>
      <w:szCs w:val="18"/>
    </w:rPr>
  </w:style>
  <w:style w:type="paragraph" w:styleId="Obsah9">
    <w:name w:val="toc 9"/>
    <w:basedOn w:val="Normln"/>
    <w:next w:val="Normln"/>
    <w:autoRedefine/>
    <w:uiPriority w:val="39"/>
    <w:unhideWhenUsed/>
    <w:rsid w:val="00E55150"/>
    <w:pPr>
      <w:ind w:left="1600"/>
    </w:pPr>
    <w:rPr>
      <w:rFonts w:asciiTheme="minorHAnsi" w:hAnsiTheme="minorHAnsi"/>
      <w:sz w:val="18"/>
      <w:szCs w:val="18"/>
    </w:rPr>
  </w:style>
  <w:style w:type="character" w:customStyle="1" w:styleId="Nadpis4Char">
    <w:name w:val="Nadpis 4 Char"/>
    <w:basedOn w:val="Standardnpsmoodstavce"/>
    <w:link w:val="Nadpis4"/>
    <w:uiPriority w:val="9"/>
    <w:rsid w:val="00E55150"/>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A56D6A"/>
    <w:rPr>
      <w:rFonts w:asciiTheme="majorHAnsi" w:eastAsiaTheme="majorEastAsia" w:hAnsiTheme="majorHAnsi" w:cstheme="majorBidi"/>
      <w:color w:val="243F60" w:themeColor="accent1" w:themeShade="7F"/>
      <w:sz w:val="20"/>
      <w:szCs w:val="20"/>
      <w:lang w:eastAsia="cs-CZ"/>
    </w:rPr>
  </w:style>
  <w:style w:type="character" w:customStyle="1" w:styleId="Nadpis6Char">
    <w:name w:val="Nadpis 6 Char"/>
    <w:basedOn w:val="Standardnpsmoodstavce"/>
    <w:link w:val="Nadpis6"/>
    <w:uiPriority w:val="9"/>
    <w:semiHidden/>
    <w:rsid w:val="00A56D6A"/>
    <w:rPr>
      <w:rFonts w:asciiTheme="majorHAnsi" w:eastAsiaTheme="majorEastAsia" w:hAnsiTheme="majorHAnsi" w:cstheme="majorBidi"/>
      <w:i/>
      <w:iCs/>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A56D6A"/>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semiHidden/>
    <w:rsid w:val="00A56D6A"/>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A56D6A"/>
    <w:rPr>
      <w:rFonts w:asciiTheme="majorHAnsi" w:eastAsiaTheme="majorEastAsia" w:hAnsiTheme="majorHAnsi" w:cstheme="majorBidi"/>
      <w:i/>
      <w:iCs/>
      <w:color w:val="404040" w:themeColor="text1" w:themeTint="BF"/>
      <w:sz w:val="20"/>
      <w:szCs w:val="20"/>
      <w:lang w:eastAsia="cs-CZ"/>
    </w:rPr>
  </w:style>
  <w:style w:type="paragraph" w:customStyle="1" w:styleId="Zhlav1">
    <w:name w:val="Záhlaví1"/>
    <w:basedOn w:val="Normln"/>
    <w:rsid w:val="007A63F7"/>
    <w:pPr>
      <w:widowControl w:val="0"/>
      <w:tabs>
        <w:tab w:val="center" w:pos="4536"/>
        <w:tab w:val="right" w:pos="8305"/>
      </w:tabs>
    </w:pPr>
    <w:rPr>
      <w:kern w:val="3"/>
    </w:rPr>
  </w:style>
  <w:style w:type="character" w:customStyle="1" w:styleId="Internetlink">
    <w:name w:val="Internet link"/>
    <w:rsid w:val="007A63F7"/>
    <w:rPr>
      <w:color w:val="000080"/>
      <w:u w:val="single"/>
    </w:rPr>
  </w:style>
  <w:style w:type="paragraph" w:customStyle="1" w:styleId="IMAGNormln">
    <w:name w:val="IMAG_Normální"/>
    <w:basedOn w:val="Normln"/>
    <w:rsid w:val="005C63A0"/>
    <w:pPr>
      <w:tabs>
        <w:tab w:val="left" w:pos="-567"/>
      </w:tabs>
      <w:suppressAutoHyphens w:val="0"/>
      <w:autoSpaceDN/>
      <w:spacing w:before="60" w:after="60"/>
      <w:ind w:left="992"/>
      <w:textAlignment w:val="auto"/>
    </w:pPr>
    <w:rPr>
      <w:sz w:val="24"/>
      <w:szCs w:val="24"/>
    </w:rPr>
  </w:style>
  <w:style w:type="character" w:customStyle="1" w:styleId="platne1">
    <w:name w:val="platne1"/>
    <w:basedOn w:val="Standardnpsmoodstavce"/>
    <w:rsid w:val="005C63A0"/>
  </w:style>
  <w:style w:type="paragraph" w:styleId="Podtitul">
    <w:name w:val="Subtitle"/>
    <w:basedOn w:val="Odstavecseseznamem"/>
    <w:next w:val="Normln"/>
    <w:link w:val="PodtitulChar"/>
    <w:autoRedefine/>
    <w:uiPriority w:val="11"/>
    <w:qFormat/>
    <w:rsid w:val="00494670"/>
    <w:pPr>
      <w:numPr>
        <w:numId w:val="33"/>
      </w:numPr>
      <w:suppressAutoHyphens w:val="0"/>
      <w:autoSpaceDN/>
      <w:spacing w:line="276" w:lineRule="auto"/>
      <w:ind w:left="357" w:firstLine="0"/>
      <w:jc w:val="both"/>
      <w:textAlignment w:val="auto"/>
    </w:pPr>
    <w:rPr>
      <w:rFonts w:ascii="Arial Narrow" w:eastAsiaTheme="minorHAnsi" w:hAnsi="Arial Narrow" w:cstheme="minorBidi"/>
      <w:sz w:val="22"/>
      <w:szCs w:val="22"/>
      <w:lang w:eastAsia="en-US"/>
    </w:rPr>
  </w:style>
  <w:style w:type="character" w:customStyle="1" w:styleId="PodtitulChar">
    <w:name w:val="Podtitul Char"/>
    <w:basedOn w:val="Standardnpsmoodstavce"/>
    <w:link w:val="Podtitul"/>
    <w:uiPriority w:val="11"/>
    <w:rsid w:val="00494670"/>
    <w:rPr>
      <w:rFonts w:ascii="Arial Narrow" w:eastAsiaTheme="minorHAnsi" w:hAnsi="Arial Narrow" w:cstheme="minorBidi"/>
    </w:rPr>
  </w:style>
  <w:style w:type="character" w:styleId="Siln">
    <w:name w:val="Strong"/>
    <w:aliases w:val="XXX"/>
    <w:uiPriority w:val="22"/>
    <w:qFormat/>
    <w:rsid w:val="00494670"/>
    <w:rPr>
      <w:b/>
    </w:rPr>
  </w:style>
  <w:style w:type="paragraph" w:customStyle="1" w:styleId="RadekPsacstroj">
    <w:name w:val="Radek Psací stroj"/>
    <w:basedOn w:val="Normln"/>
    <w:link w:val="RadekPsacstrojChar"/>
    <w:qFormat/>
    <w:rsid w:val="00DF581F"/>
    <w:pPr>
      <w:suppressAutoHyphens w:val="0"/>
      <w:autoSpaceDN/>
      <w:ind w:left="851"/>
      <w:jc w:val="both"/>
      <w:textAlignment w:val="auto"/>
    </w:pPr>
    <w:rPr>
      <w:sz w:val="24"/>
    </w:rPr>
  </w:style>
  <w:style w:type="character" w:customStyle="1" w:styleId="RadekPsacstrojChar">
    <w:name w:val="Radek Psací stroj Char"/>
    <w:basedOn w:val="Standardnpsmoodstavce"/>
    <w:link w:val="RadekPsacstroj"/>
    <w:rsid w:val="00DF581F"/>
    <w:rPr>
      <w:rFonts w:ascii="Times New Roman" w:eastAsia="Times New Roman" w:hAnsi="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spacing w:after="0" w:line="240" w:lineRule="auto"/>
    </w:pPr>
    <w:rPr>
      <w:rFonts w:ascii="Times New Roman" w:eastAsia="Times New Roman" w:hAnsi="Times New Roman"/>
      <w:sz w:val="20"/>
      <w:szCs w:val="20"/>
      <w:lang w:eastAsia="cs-CZ"/>
    </w:rPr>
  </w:style>
  <w:style w:type="paragraph" w:styleId="Nadpis1">
    <w:name w:val="heading 1"/>
    <w:basedOn w:val="Obsah2"/>
    <w:next w:val="Normln"/>
    <w:link w:val="Nadpis1Char"/>
    <w:uiPriority w:val="9"/>
    <w:qFormat/>
    <w:rsid w:val="00CB0144"/>
    <w:pPr>
      <w:numPr>
        <w:numId w:val="18"/>
      </w:numPr>
      <w:spacing w:before="240" w:after="120"/>
      <w:outlineLvl w:val="0"/>
    </w:pPr>
    <w:rPr>
      <w:caps w:val="0"/>
      <w:u w:val="single"/>
    </w:rPr>
  </w:style>
  <w:style w:type="paragraph" w:styleId="Nadpis2">
    <w:name w:val="heading 2"/>
    <w:basedOn w:val="Normln"/>
    <w:next w:val="Normln"/>
    <w:link w:val="Nadpis2Char"/>
    <w:uiPriority w:val="9"/>
    <w:unhideWhenUsed/>
    <w:qFormat/>
    <w:rsid w:val="00CB0144"/>
    <w:pPr>
      <w:keepNext/>
      <w:keepLines/>
      <w:numPr>
        <w:ilvl w:val="1"/>
        <w:numId w:val="18"/>
      </w:numPr>
      <w:spacing w:before="120" w:after="120"/>
      <w:outlineLvl w:val="1"/>
    </w:pPr>
    <w:rPr>
      <w:rFonts w:ascii="Calibri" w:eastAsiaTheme="majorEastAsia" w:hAnsi="Calibri" w:cstheme="majorBidi"/>
      <w:b/>
      <w:bCs/>
      <w:sz w:val="22"/>
      <w:szCs w:val="26"/>
    </w:rPr>
  </w:style>
  <w:style w:type="paragraph" w:styleId="Nadpis3">
    <w:name w:val="heading 3"/>
    <w:basedOn w:val="Normln"/>
    <w:next w:val="Normln"/>
    <w:link w:val="Nadpis3Char"/>
    <w:uiPriority w:val="9"/>
    <w:unhideWhenUsed/>
    <w:qFormat/>
    <w:rsid w:val="008E73DB"/>
    <w:pPr>
      <w:keepNext/>
      <w:keepLines/>
      <w:numPr>
        <w:ilvl w:val="2"/>
        <w:numId w:val="18"/>
      </w:numPr>
      <w:spacing w:before="120" w:after="120"/>
      <w:ind w:left="1287"/>
      <w:outlineLvl w:val="2"/>
    </w:pPr>
    <w:rPr>
      <w:rFonts w:ascii="Calibri" w:eastAsiaTheme="majorEastAsia" w:hAnsi="Calibri" w:cstheme="majorBidi"/>
      <w:b/>
      <w:bCs/>
      <w:i/>
      <w:sz w:val="22"/>
    </w:rPr>
  </w:style>
  <w:style w:type="paragraph" w:styleId="Nadpis4">
    <w:name w:val="heading 4"/>
    <w:basedOn w:val="Normln"/>
    <w:next w:val="Normln"/>
    <w:link w:val="Nadpis4Char"/>
    <w:uiPriority w:val="9"/>
    <w:unhideWhenUsed/>
    <w:qFormat/>
    <w:rsid w:val="00E55150"/>
    <w:pPr>
      <w:keepNext/>
      <w:keepLines/>
      <w:numPr>
        <w:ilvl w:val="3"/>
        <w:numId w:val="18"/>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56D6A"/>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56D6A"/>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56D6A"/>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56D6A"/>
    <w:pPr>
      <w:keepNext/>
      <w:keepLines/>
      <w:numPr>
        <w:ilvl w:val="7"/>
        <w:numId w:val="18"/>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A56D6A"/>
    <w:pPr>
      <w:keepNext/>
      <w:keepLines/>
      <w:numPr>
        <w:ilvl w:val="8"/>
        <w:numId w:val="18"/>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before="120" w:line="360" w:lineRule="atLeast"/>
      <w:ind w:left="2240" w:hanging="1520"/>
    </w:pPr>
    <w:rPr>
      <w:rFonts w:ascii="Arial" w:hAnsi="Arial"/>
      <w:b/>
      <w:sz w:val="24"/>
    </w:rPr>
  </w:style>
  <w:style w:type="character" w:customStyle="1" w:styleId="ZkladntextodsazenChar">
    <w:name w:val="Základní text odsazený Char"/>
    <w:basedOn w:val="Standardnpsmoodstavce"/>
    <w:rPr>
      <w:rFonts w:ascii="Arial" w:eastAsia="Times New Roman" w:hAnsi="Arial" w:cs="Times New Roman"/>
      <w:b/>
      <w:sz w:val="24"/>
      <w:szCs w:val="20"/>
      <w:lang w:eastAsia="cs-CZ"/>
    </w:rPr>
  </w:style>
  <w:style w:type="paragraph" w:styleId="Zkladntextodsazen2">
    <w:name w:val="Body Text Indent 2"/>
    <w:basedOn w:val="Normln"/>
    <w:pPr>
      <w:ind w:left="1276" w:hanging="1276"/>
    </w:pPr>
    <w:rPr>
      <w:rFonts w:ascii="Arial" w:hAnsi="Arial"/>
      <w:sz w:val="22"/>
    </w:rPr>
  </w:style>
  <w:style w:type="character" w:customStyle="1" w:styleId="Zkladntextodsazen2Char">
    <w:name w:val="Základní text odsazený 2 Char"/>
    <w:basedOn w:val="Standardnpsmoodstavce"/>
    <w:rPr>
      <w:rFonts w:ascii="Arial" w:eastAsia="Times New Roman" w:hAnsi="Arial" w:cs="Times New Roman"/>
      <w:szCs w:val="20"/>
      <w:lang w:eastAsia="cs-CZ"/>
    </w:rPr>
  </w:style>
  <w:style w:type="paragraph" w:styleId="Zkladntextodsazen3">
    <w:name w:val="Body Text Indent 3"/>
    <w:basedOn w:val="Normln"/>
    <w:pPr>
      <w:ind w:firstLine="567"/>
      <w:jc w:val="both"/>
    </w:pPr>
    <w:rPr>
      <w:rFonts w:ascii="Arial" w:hAnsi="Arial"/>
      <w:sz w:val="22"/>
    </w:rPr>
  </w:style>
  <w:style w:type="character" w:customStyle="1" w:styleId="Zkladntextodsazen3Char">
    <w:name w:val="Základní text odsazený 3 Char"/>
    <w:basedOn w:val="Standardnpsmoodstavce"/>
    <w:rPr>
      <w:rFonts w:ascii="Arial" w:eastAsia="Times New Roman" w:hAnsi="Arial" w:cs="Times New Roman"/>
      <w:szCs w:val="20"/>
      <w:lang w:eastAsia="cs-CZ"/>
    </w:rPr>
  </w:style>
  <w:style w:type="paragraph" w:styleId="Prosttext">
    <w:name w:val="Plain Text"/>
    <w:basedOn w:val="Normln"/>
    <w:rPr>
      <w:rFonts w:ascii="Calibri" w:eastAsia="Calibri" w:hAnsi="Calibri"/>
      <w:sz w:val="22"/>
      <w:szCs w:val="21"/>
      <w:lang w:eastAsia="en-US"/>
    </w:rPr>
  </w:style>
  <w:style w:type="character" w:customStyle="1" w:styleId="ProsttextChar">
    <w:name w:val="Prostý text Char"/>
    <w:basedOn w:val="Standardnpsmoodstavce"/>
    <w:rPr>
      <w:rFonts w:ascii="Calibri" w:hAnsi="Calibri"/>
      <w:szCs w:val="21"/>
    </w:rPr>
  </w:style>
  <w:style w:type="paragraph" w:customStyle="1" w:styleId="VladanPsacstroj">
    <w:name w:val="Vladan Psací stroj"/>
    <w:basedOn w:val="Normln"/>
    <w:qFormat/>
    <w:pPr>
      <w:suppressAutoHyphens w:val="0"/>
      <w:textAlignment w:val="auto"/>
    </w:pPr>
    <w:rPr>
      <w:rFonts w:ascii="Courier New" w:hAnsi="Courier New"/>
      <w:b/>
      <w:sz w:val="24"/>
      <w:u w:val="single"/>
    </w:rPr>
  </w:style>
  <w:style w:type="character" w:customStyle="1" w:styleId="VladanPsacstrojChar">
    <w:name w:val="Vladan Psací stroj Char"/>
    <w:rPr>
      <w:rFonts w:ascii="Courier New" w:eastAsia="Times New Roman" w:hAnsi="Courier New"/>
      <w:b/>
      <w:sz w:val="24"/>
      <w:szCs w:val="20"/>
      <w:u w:val="single"/>
    </w:rPr>
  </w:style>
  <w:style w:type="paragraph" w:customStyle="1" w:styleId="VladanPsacistrojnadpis2">
    <w:name w:val="Vladan Psaci stroj nadpis 2"/>
    <w:basedOn w:val="VladanPsacstroj"/>
    <w:pPr>
      <w:numPr>
        <w:numId w:val="1"/>
      </w:numPr>
    </w:pPr>
  </w:style>
  <w:style w:type="character" w:customStyle="1" w:styleId="VladanPsacistrojnadpis2Char">
    <w:name w:val="Vladan Psaci stroj nadpis 2 Char"/>
    <w:basedOn w:val="VladanPsacstrojChar"/>
    <w:rPr>
      <w:rFonts w:ascii="Courier New" w:eastAsia="Times New Roman" w:hAnsi="Courier New"/>
      <w:b/>
      <w:sz w:val="24"/>
      <w:szCs w:val="20"/>
      <w:u w:val="single"/>
    </w:rPr>
  </w:style>
  <w:style w:type="paragraph" w:styleId="Zhlav">
    <w:name w:val="header"/>
    <w:basedOn w:val="Normln"/>
    <w:pPr>
      <w:tabs>
        <w:tab w:val="center" w:pos="4536"/>
        <w:tab w:val="right" w:pos="9072"/>
      </w:tabs>
    </w:pPr>
  </w:style>
  <w:style w:type="character" w:customStyle="1" w:styleId="ZhlavChar">
    <w:name w:val="Záhlaví Char"/>
    <w:basedOn w:val="Standardnpsmoodstavce"/>
    <w:rPr>
      <w:rFonts w:ascii="Times New Roman" w:eastAsia="Times New Roman" w:hAnsi="Times New Roman"/>
      <w:sz w:val="20"/>
      <w:szCs w:val="20"/>
      <w:lang w:eastAsia="cs-CZ"/>
    </w:rPr>
  </w:style>
  <w:style w:type="paragraph" w:styleId="Zpat">
    <w:name w:val="footer"/>
    <w:basedOn w:val="Normln"/>
    <w:uiPriority w:val="99"/>
    <w:pPr>
      <w:tabs>
        <w:tab w:val="center" w:pos="4536"/>
        <w:tab w:val="right" w:pos="9072"/>
      </w:tabs>
    </w:pPr>
  </w:style>
  <w:style w:type="character" w:customStyle="1" w:styleId="ZpatChar">
    <w:name w:val="Zápatí Char"/>
    <w:basedOn w:val="Standardnpsmoodstavce"/>
    <w:uiPriority w:val="99"/>
    <w:rPr>
      <w:rFonts w:ascii="Times New Roman" w:eastAsia="Times New Roman" w:hAnsi="Times New Roman"/>
      <w:sz w:val="20"/>
      <w:szCs w:val="20"/>
      <w:lang w:eastAsia="cs-CZ"/>
    </w:rPr>
  </w:style>
  <w:style w:type="paragraph" w:styleId="Textbubliny">
    <w:name w:val="Balloon Text"/>
    <w:basedOn w:val="Normln"/>
    <w:rPr>
      <w:rFonts w:ascii="Tahoma" w:hAnsi="Tahoma" w:cs="Tahoma"/>
      <w:sz w:val="16"/>
      <w:szCs w:val="16"/>
    </w:rPr>
  </w:style>
  <w:style w:type="character" w:customStyle="1" w:styleId="TextbublinyChar">
    <w:name w:val="Text bubliny Char"/>
    <w:basedOn w:val="Standardnpsmoodstavce"/>
    <w:rPr>
      <w:rFonts w:ascii="Tahoma" w:eastAsia="Times New Roman" w:hAnsi="Tahoma" w:cs="Tahoma"/>
      <w:sz w:val="16"/>
      <w:szCs w:val="16"/>
      <w:lang w:eastAsia="cs-CZ"/>
    </w:rPr>
  </w:style>
  <w:style w:type="numbering" w:customStyle="1" w:styleId="LFO10">
    <w:name w:val="LFO10"/>
    <w:basedOn w:val="Bezseznamu"/>
    <w:pPr>
      <w:numPr>
        <w:numId w:val="1"/>
      </w:numPr>
    </w:pPr>
  </w:style>
  <w:style w:type="paragraph" w:styleId="Obsah1">
    <w:name w:val="toc 1"/>
    <w:basedOn w:val="Normln"/>
    <w:next w:val="Normln"/>
    <w:autoRedefine/>
    <w:uiPriority w:val="39"/>
    <w:unhideWhenUsed/>
    <w:rsid w:val="00CC78EE"/>
    <w:pPr>
      <w:tabs>
        <w:tab w:val="left" w:pos="600"/>
        <w:tab w:val="right" w:leader="dot" w:pos="9062"/>
      </w:tabs>
      <w:spacing w:before="120" w:after="120"/>
    </w:pPr>
    <w:rPr>
      <w:rFonts w:ascii="Calibri" w:hAnsi="Calibri"/>
      <w:b/>
      <w:bCs/>
      <w:caps/>
      <w:sz w:val="22"/>
    </w:rPr>
  </w:style>
  <w:style w:type="paragraph" w:styleId="Obsah2">
    <w:name w:val="toc 2"/>
    <w:basedOn w:val="Normln"/>
    <w:next w:val="Normln"/>
    <w:autoRedefine/>
    <w:uiPriority w:val="39"/>
    <w:unhideWhenUsed/>
    <w:rsid w:val="00FF3CE2"/>
    <w:pPr>
      <w:spacing w:before="60" w:after="60"/>
      <w:ind w:left="397"/>
      <w:contextualSpacing/>
    </w:pPr>
    <w:rPr>
      <w:rFonts w:ascii="Calibri" w:hAnsi="Calibri"/>
      <w:b/>
      <w:iCs/>
      <w:caps/>
      <w:noProof/>
      <w:sz w:val="22"/>
      <w:szCs w:val="24"/>
    </w:rPr>
  </w:style>
  <w:style w:type="character" w:customStyle="1" w:styleId="Nadpis1Char">
    <w:name w:val="Nadpis 1 Char"/>
    <w:basedOn w:val="Standardnpsmoodstavce"/>
    <w:link w:val="Nadpis1"/>
    <w:uiPriority w:val="9"/>
    <w:rsid w:val="00CB0144"/>
    <w:rPr>
      <w:rFonts w:eastAsia="Times New Roman"/>
      <w:b/>
      <w:iCs/>
      <w:noProof/>
      <w:szCs w:val="24"/>
      <w:u w:val="single"/>
      <w:lang w:eastAsia="cs-CZ"/>
    </w:rPr>
  </w:style>
  <w:style w:type="character" w:customStyle="1" w:styleId="Nadpis2Char">
    <w:name w:val="Nadpis 2 Char"/>
    <w:basedOn w:val="Standardnpsmoodstavce"/>
    <w:link w:val="Nadpis2"/>
    <w:uiPriority w:val="9"/>
    <w:rsid w:val="00CB0144"/>
    <w:rPr>
      <w:rFonts w:eastAsiaTheme="majorEastAsia" w:cstheme="majorBidi"/>
      <w:b/>
      <w:bCs/>
      <w:szCs w:val="26"/>
      <w:lang w:eastAsia="cs-CZ"/>
    </w:rPr>
  </w:style>
  <w:style w:type="character" w:customStyle="1" w:styleId="Nadpis3Char">
    <w:name w:val="Nadpis 3 Char"/>
    <w:basedOn w:val="Standardnpsmoodstavce"/>
    <w:link w:val="Nadpis3"/>
    <w:uiPriority w:val="9"/>
    <w:rsid w:val="008E73DB"/>
    <w:rPr>
      <w:rFonts w:eastAsiaTheme="majorEastAsia" w:cstheme="majorBidi"/>
      <w:b/>
      <w:bCs/>
      <w:i/>
      <w:szCs w:val="20"/>
      <w:lang w:eastAsia="cs-CZ"/>
    </w:rPr>
  </w:style>
  <w:style w:type="character" w:styleId="Zvraznn">
    <w:name w:val="Emphasis"/>
    <w:basedOn w:val="Standardnpsmoodstavce"/>
    <w:uiPriority w:val="20"/>
    <w:qFormat/>
    <w:rsid w:val="00DE1350"/>
    <w:rPr>
      <w:i/>
      <w:iCs/>
    </w:rPr>
  </w:style>
  <w:style w:type="character" w:styleId="Zdraznnjemn">
    <w:name w:val="Subtle Emphasis"/>
    <w:aliases w:val="Standard,Subtle Emphasis"/>
    <w:basedOn w:val="Standardnpsmoodstavce"/>
    <w:uiPriority w:val="19"/>
    <w:qFormat/>
    <w:rsid w:val="0061566D"/>
    <w:rPr>
      <w:rFonts w:ascii="Arial" w:hAnsi="Arial"/>
      <w:b w:val="0"/>
      <w:i w:val="0"/>
      <w:iCs/>
      <w:caps w:val="0"/>
      <w:smallCaps w:val="0"/>
      <w:strike w:val="0"/>
      <w:dstrike w:val="0"/>
      <w:vanish w:val="0"/>
      <w:color w:val="000000" w:themeColor="text1"/>
      <w:sz w:val="20"/>
      <w:vertAlign w:val="baseline"/>
    </w:rPr>
  </w:style>
  <w:style w:type="paragraph" w:styleId="Bezmezer">
    <w:name w:val="No Spacing"/>
    <w:uiPriority w:val="1"/>
    <w:rsid w:val="00DE1350"/>
    <w:pPr>
      <w:suppressAutoHyphens/>
      <w:spacing w:after="0" w:line="240" w:lineRule="auto"/>
    </w:pPr>
    <w:rPr>
      <w:rFonts w:ascii="Times New Roman" w:eastAsia="Times New Roman" w:hAnsi="Times New Roman"/>
      <w:sz w:val="20"/>
      <w:szCs w:val="20"/>
      <w:lang w:eastAsia="cs-CZ"/>
    </w:rPr>
  </w:style>
  <w:style w:type="paragraph" w:styleId="Odstavecseseznamem">
    <w:name w:val="List Paragraph"/>
    <w:basedOn w:val="Normln"/>
    <w:uiPriority w:val="34"/>
    <w:qFormat/>
    <w:rsid w:val="00FC71E0"/>
    <w:pPr>
      <w:ind w:left="720"/>
      <w:contextualSpacing/>
    </w:pPr>
  </w:style>
  <w:style w:type="paragraph" w:styleId="Zkladntext">
    <w:name w:val="Body Text"/>
    <w:basedOn w:val="Normln"/>
    <w:link w:val="ZkladntextChar"/>
    <w:uiPriority w:val="99"/>
    <w:unhideWhenUsed/>
    <w:rsid w:val="00D42760"/>
    <w:pPr>
      <w:spacing w:after="120"/>
    </w:pPr>
  </w:style>
  <w:style w:type="character" w:customStyle="1" w:styleId="ZkladntextChar">
    <w:name w:val="Základní text Char"/>
    <w:basedOn w:val="Standardnpsmoodstavce"/>
    <w:link w:val="Zkladntext"/>
    <w:uiPriority w:val="99"/>
    <w:rsid w:val="00D42760"/>
    <w:rPr>
      <w:rFonts w:ascii="Times New Roman" w:eastAsia="Times New Roman" w:hAnsi="Times New Roman"/>
      <w:sz w:val="20"/>
      <w:szCs w:val="20"/>
      <w:lang w:eastAsia="cs-CZ"/>
    </w:rPr>
  </w:style>
  <w:style w:type="paragraph" w:customStyle="1" w:styleId="CharCharCharChar">
    <w:name w:val="Char Char Char Char"/>
    <w:basedOn w:val="Normln"/>
    <w:rsid w:val="00C24EBB"/>
    <w:pPr>
      <w:suppressAutoHyphens w:val="0"/>
      <w:autoSpaceDN/>
      <w:spacing w:after="160" w:line="240" w:lineRule="exact"/>
      <w:textAlignment w:val="auto"/>
    </w:pPr>
    <w:rPr>
      <w:rFonts w:ascii="Tahoma" w:hAnsi="Tahoma" w:cs="Tahoma"/>
      <w:lang w:val="en-US" w:eastAsia="en-US"/>
    </w:rPr>
  </w:style>
  <w:style w:type="paragraph" w:styleId="Zkladntext2">
    <w:name w:val="Body Text 2"/>
    <w:basedOn w:val="Normln"/>
    <w:link w:val="Zkladntext2Char"/>
    <w:uiPriority w:val="99"/>
    <w:semiHidden/>
    <w:unhideWhenUsed/>
    <w:rsid w:val="00171251"/>
    <w:pPr>
      <w:spacing w:after="120" w:line="480" w:lineRule="auto"/>
    </w:pPr>
  </w:style>
  <w:style w:type="character" w:customStyle="1" w:styleId="Zkladntext2Char">
    <w:name w:val="Základní text 2 Char"/>
    <w:basedOn w:val="Standardnpsmoodstavce"/>
    <w:link w:val="Zkladntext2"/>
    <w:uiPriority w:val="99"/>
    <w:semiHidden/>
    <w:rsid w:val="00171251"/>
    <w:rPr>
      <w:rFonts w:ascii="Times New Roman" w:eastAsia="Times New Roman" w:hAnsi="Times New Roman"/>
      <w:sz w:val="20"/>
      <w:szCs w:val="20"/>
      <w:lang w:eastAsia="cs-CZ"/>
    </w:rPr>
  </w:style>
  <w:style w:type="character" w:styleId="Hypertextovodkaz">
    <w:name w:val="Hyperlink"/>
    <w:basedOn w:val="Standardnpsmoodstavce"/>
    <w:uiPriority w:val="99"/>
    <w:unhideWhenUsed/>
    <w:rsid w:val="00D867CF"/>
    <w:rPr>
      <w:color w:val="0000FF" w:themeColor="hyperlink"/>
      <w:u w:val="single"/>
    </w:rPr>
  </w:style>
  <w:style w:type="paragraph" w:styleId="Obsah3">
    <w:name w:val="toc 3"/>
    <w:basedOn w:val="Normln"/>
    <w:next w:val="Normln"/>
    <w:autoRedefine/>
    <w:uiPriority w:val="39"/>
    <w:unhideWhenUsed/>
    <w:rsid w:val="00E137D3"/>
    <w:pPr>
      <w:tabs>
        <w:tab w:val="left" w:pos="993"/>
        <w:tab w:val="right" w:leader="dot" w:pos="9062"/>
      </w:tabs>
      <w:ind w:left="397"/>
    </w:pPr>
    <w:rPr>
      <w:rFonts w:ascii="Calibri" w:hAnsi="Calibri"/>
      <w:iCs/>
      <w:sz w:val="22"/>
    </w:rPr>
  </w:style>
  <w:style w:type="paragraph" w:styleId="Obsah4">
    <w:name w:val="toc 4"/>
    <w:basedOn w:val="Normln"/>
    <w:next w:val="Normln"/>
    <w:autoRedefine/>
    <w:uiPriority w:val="39"/>
    <w:unhideWhenUsed/>
    <w:rsid w:val="00FF3CE2"/>
    <w:pPr>
      <w:ind w:left="737"/>
    </w:pPr>
    <w:rPr>
      <w:rFonts w:ascii="Calibri" w:hAnsi="Calibri"/>
      <w:i/>
      <w:szCs w:val="18"/>
    </w:rPr>
  </w:style>
  <w:style w:type="paragraph" w:customStyle="1" w:styleId="Nadpis">
    <w:name w:val="Nadpis"/>
    <w:basedOn w:val="Obsah1"/>
    <w:rsid w:val="00CC78EE"/>
    <w:pPr>
      <w:spacing w:before="240" w:after="240"/>
    </w:pPr>
  </w:style>
  <w:style w:type="paragraph" w:styleId="Obsah5">
    <w:name w:val="toc 5"/>
    <w:basedOn w:val="Normln"/>
    <w:next w:val="Normln"/>
    <w:autoRedefine/>
    <w:uiPriority w:val="39"/>
    <w:unhideWhenUsed/>
    <w:rsid w:val="00E55150"/>
    <w:pPr>
      <w:ind w:left="800"/>
    </w:pPr>
    <w:rPr>
      <w:rFonts w:asciiTheme="minorHAnsi" w:hAnsiTheme="minorHAnsi"/>
      <w:sz w:val="18"/>
      <w:szCs w:val="18"/>
    </w:rPr>
  </w:style>
  <w:style w:type="paragraph" w:styleId="Obsah6">
    <w:name w:val="toc 6"/>
    <w:basedOn w:val="Normln"/>
    <w:next w:val="Normln"/>
    <w:autoRedefine/>
    <w:uiPriority w:val="39"/>
    <w:unhideWhenUsed/>
    <w:rsid w:val="00E55150"/>
    <w:pPr>
      <w:ind w:left="1000"/>
    </w:pPr>
    <w:rPr>
      <w:rFonts w:asciiTheme="minorHAnsi" w:hAnsiTheme="minorHAnsi"/>
      <w:sz w:val="18"/>
      <w:szCs w:val="18"/>
    </w:rPr>
  </w:style>
  <w:style w:type="paragraph" w:styleId="Obsah7">
    <w:name w:val="toc 7"/>
    <w:basedOn w:val="Normln"/>
    <w:next w:val="Normln"/>
    <w:autoRedefine/>
    <w:uiPriority w:val="39"/>
    <w:unhideWhenUsed/>
    <w:rsid w:val="00E55150"/>
    <w:pPr>
      <w:ind w:left="1200"/>
    </w:pPr>
    <w:rPr>
      <w:rFonts w:asciiTheme="minorHAnsi" w:hAnsiTheme="minorHAnsi"/>
      <w:sz w:val="18"/>
      <w:szCs w:val="18"/>
    </w:rPr>
  </w:style>
  <w:style w:type="paragraph" w:styleId="Obsah8">
    <w:name w:val="toc 8"/>
    <w:basedOn w:val="Normln"/>
    <w:next w:val="Normln"/>
    <w:autoRedefine/>
    <w:uiPriority w:val="39"/>
    <w:unhideWhenUsed/>
    <w:rsid w:val="00E55150"/>
    <w:pPr>
      <w:ind w:left="1400"/>
    </w:pPr>
    <w:rPr>
      <w:rFonts w:asciiTheme="minorHAnsi" w:hAnsiTheme="minorHAnsi"/>
      <w:sz w:val="18"/>
      <w:szCs w:val="18"/>
    </w:rPr>
  </w:style>
  <w:style w:type="paragraph" w:styleId="Obsah9">
    <w:name w:val="toc 9"/>
    <w:basedOn w:val="Normln"/>
    <w:next w:val="Normln"/>
    <w:autoRedefine/>
    <w:uiPriority w:val="39"/>
    <w:unhideWhenUsed/>
    <w:rsid w:val="00E55150"/>
    <w:pPr>
      <w:ind w:left="1600"/>
    </w:pPr>
    <w:rPr>
      <w:rFonts w:asciiTheme="minorHAnsi" w:hAnsiTheme="minorHAnsi"/>
      <w:sz w:val="18"/>
      <w:szCs w:val="18"/>
    </w:rPr>
  </w:style>
  <w:style w:type="character" w:customStyle="1" w:styleId="Nadpis4Char">
    <w:name w:val="Nadpis 4 Char"/>
    <w:basedOn w:val="Standardnpsmoodstavce"/>
    <w:link w:val="Nadpis4"/>
    <w:uiPriority w:val="9"/>
    <w:rsid w:val="00E55150"/>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A56D6A"/>
    <w:rPr>
      <w:rFonts w:asciiTheme="majorHAnsi" w:eastAsiaTheme="majorEastAsia" w:hAnsiTheme="majorHAnsi" w:cstheme="majorBidi"/>
      <w:color w:val="243F60" w:themeColor="accent1" w:themeShade="7F"/>
      <w:sz w:val="20"/>
      <w:szCs w:val="20"/>
      <w:lang w:eastAsia="cs-CZ"/>
    </w:rPr>
  </w:style>
  <w:style w:type="character" w:customStyle="1" w:styleId="Nadpis6Char">
    <w:name w:val="Nadpis 6 Char"/>
    <w:basedOn w:val="Standardnpsmoodstavce"/>
    <w:link w:val="Nadpis6"/>
    <w:uiPriority w:val="9"/>
    <w:semiHidden/>
    <w:rsid w:val="00A56D6A"/>
    <w:rPr>
      <w:rFonts w:asciiTheme="majorHAnsi" w:eastAsiaTheme="majorEastAsia" w:hAnsiTheme="majorHAnsi" w:cstheme="majorBidi"/>
      <w:i/>
      <w:iCs/>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A56D6A"/>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semiHidden/>
    <w:rsid w:val="00A56D6A"/>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A56D6A"/>
    <w:rPr>
      <w:rFonts w:asciiTheme="majorHAnsi" w:eastAsiaTheme="majorEastAsia" w:hAnsiTheme="majorHAnsi" w:cstheme="majorBidi"/>
      <w:i/>
      <w:iCs/>
      <w:color w:val="404040" w:themeColor="text1" w:themeTint="BF"/>
      <w:sz w:val="20"/>
      <w:szCs w:val="20"/>
      <w:lang w:eastAsia="cs-CZ"/>
    </w:rPr>
  </w:style>
  <w:style w:type="paragraph" w:customStyle="1" w:styleId="Zhlav1">
    <w:name w:val="Záhlaví1"/>
    <w:basedOn w:val="Normln"/>
    <w:rsid w:val="007A63F7"/>
    <w:pPr>
      <w:widowControl w:val="0"/>
      <w:tabs>
        <w:tab w:val="center" w:pos="4536"/>
        <w:tab w:val="right" w:pos="8305"/>
      </w:tabs>
    </w:pPr>
    <w:rPr>
      <w:kern w:val="3"/>
    </w:rPr>
  </w:style>
  <w:style w:type="character" w:customStyle="1" w:styleId="Internetlink">
    <w:name w:val="Internet link"/>
    <w:rsid w:val="007A63F7"/>
    <w:rPr>
      <w:color w:val="000080"/>
      <w:u w:val="single"/>
    </w:rPr>
  </w:style>
  <w:style w:type="paragraph" w:customStyle="1" w:styleId="IMAGNormln">
    <w:name w:val="IMAG_Normální"/>
    <w:basedOn w:val="Normln"/>
    <w:rsid w:val="005C63A0"/>
    <w:pPr>
      <w:tabs>
        <w:tab w:val="left" w:pos="-567"/>
      </w:tabs>
      <w:suppressAutoHyphens w:val="0"/>
      <w:autoSpaceDN/>
      <w:spacing w:before="60" w:after="60"/>
      <w:ind w:left="992"/>
      <w:textAlignment w:val="auto"/>
    </w:pPr>
    <w:rPr>
      <w:sz w:val="24"/>
      <w:szCs w:val="24"/>
    </w:rPr>
  </w:style>
  <w:style w:type="character" w:customStyle="1" w:styleId="platne1">
    <w:name w:val="platne1"/>
    <w:basedOn w:val="Standardnpsmoodstavce"/>
    <w:rsid w:val="005C63A0"/>
  </w:style>
  <w:style w:type="paragraph" w:styleId="Podtitul">
    <w:name w:val="Subtitle"/>
    <w:basedOn w:val="Odstavecseseznamem"/>
    <w:next w:val="Normln"/>
    <w:link w:val="PodtitulChar"/>
    <w:autoRedefine/>
    <w:uiPriority w:val="11"/>
    <w:qFormat/>
    <w:rsid w:val="00494670"/>
    <w:pPr>
      <w:numPr>
        <w:numId w:val="33"/>
      </w:numPr>
      <w:suppressAutoHyphens w:val="0"/>
      <w:autoSpaceDN/>
      <w:spacing w:line="276" w:lineRule="auto"/>
      <w:ind w:left="357" w:firstLine="0"/>
      <w:jc w:val="both"/>
      <w:textAlignment w:val="auto"/>
    </w:pPr>
    <w:rPr>
      <w:rFonts w:ascii="Arial Narrow" w:eastAsiaTheme="minorHAnsi" w:hAnsi="Arial Narrow" w:cstheme="minorBidi"/>
      <w:sz w:val="22"/>
      <w:szCs w:val="22"/>
      <w:lang w:eastAsia="en-US"/>
    </w:rPr>
  </w:style>
  <w:style w:type="character" w:customStyle="1" w:styleId="PodtitulChar">
    <w:name w:val="Podtitul Char"/>
    <w:basedOn w:val="Standardnpsmoodstavce"/>
    <w:link w:val="Podtitul"/>
    <w:uiPriority w:val="11"/>
    <w:rsid w:val="00494670"/>
    <w:rPr>
      <w:rFonts w:ascii="Arial Narrow" w:eastAsiaTheme="minorHAnsi" w:hAnsi="Arial Narrow" w:cstheme="minorBidi"/>
    </w:rPr>
  </w:style>
  <w:style w:type="character" w:styleId="Siln">
    <w:name w:val="Strong"/>
    <w:aliases w:val="XXX"/>
    <w:uiPriority w:val="22"/>
    <w:qFormat/>
    <w:rsid w:val="00494670"/>
    <w:rPr>
      <w:b/>
    </w:rPr>
  </w:style>
  <w:style w:type="paragraph" w:customStyle="1" w:styleId="RadekPsacstroj">
    <w:name w:val="Radek Psací stroj"/>
    <w:basedOn w:val="Normln"/>
    <w:link w:val="RadekPsacstrojChar"/>
    <w:qFormat/>
    <w:rsid w:val="00DF581F"/>
    <w:pPr>
      <w:suppressAutoHyphens w:val="0"/>
      <w:autoSpaceDN/>
      <w:ind w:left="851"/>
      <w:jc w:val="both"/>
      <w:textAlignment w:val="auto"/>
    </w:pPr>
    <w:rPr>
      <w:sz w:val="24"/>
    </w:rPr>
  </w:style>
  <w:style w:type="character" w:customStyle="1" w:styleId="RadekPsacstrojChar">
    <w:name w:val="Radek Psací stroj Char"/>
    <w:basedOn w:val="Standardnpsmoodstavce"/>
    <w:link w:val="RadekPsacstroj"/>
    <w:rsid w:val="00DF581F"/>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949656">
      <w:bodyDiv w:val="1"/>
      <w:marLeft w:val="0"/>
      <w:marRight w:val="0"/>
      <w:marTop w:val="0"/>
      <w:marBottom w:val="0"/>
      <w:divBdr>
        <w:top w:val="none" w:sz="0" w:space="0" w:color="auto"/>
        <w:left w:val="none" w:sz="0" w:space="0" w:color="auto"/>
        <w:bottom w:val="none" w:sz="0" w:space="0" w:color="auto"/>
        <w:right w:val="none" w:sz="0" w:space="0" w:color="auto"/>
      </w:divBdr>
    </w:div>
    <w:div w:id="354771179">
      <w:bodyDiv w:val="1"/>
      <w:marLeft w:val="0"/>
      <w:marRight w:val="0"/>
      <w:marTop w:val="0"/>
      <w:marBottom w:val="0"/>
      <w:divBdr>
        <w:top w:val="none" w:sz="0" w:space="0" w:color="auto"/>
        <w:left w:val="none" w:sz="0" w:space="0" w:color="auto"/>
        <w:bottom w:val="none" w:sz="0" w:space="0" w:color="auto"/>
        <w:right w:val="none" w:sz="0" w:space="0" w:color="auto"/>
      </w:divBdr>
    </w:div>
    <w:div w:id="358967434">
      <w:bodyDiv w:val="1"/>
      <w:marLeft w:val="0"/>
      <w:marRight w:val="0"/>
      <w:marTop w:val="0"/>
      <w:marBottom w:val="0"/>
      <w:divBdr>
        <w:top w:val="none" w:sz="0" w:space="0" w:color="auto"/>
        <w:left w:val="none" w:sz="0" w:space="0" w:color="auto"/>
        <w:bottom w:val="none" w:sz="0" w:space="0" w:color="auto"/>
        <w:right w:val="none" w:sz="0" w:space="0" w:color="auto"/>
      </w:divBdr>
    </w:div>
    <w:div w:id="386421687">
      <w:bodyDiv w:val="1"/>
      <w:marLeft w:val="0"/>
      <w:marRight w:val="0"/>
      <w:marTop w:val="0"/>
      <w:marBottom w:val="0"/>
      <w:divBdr>
        <w:top w:val="none" w:sz="0" w:space="0" w:color="auto"/>
        <w:left w:val="none" w:sz="0" w:space="0" w:color="auto"/>
        <w:bottom w:val="none" w:sz="0" w:space="0" w:color="auto"/>
        <w:right w:val="none" w:sz="0" w:space="0" w:color="auto"/>
      </w:divBdr>
    </w:div>
    <w:div w:id="645597416">
      <w:bodyDiv w:val="1"/>
      <w:marLeft w:val="0"/>
      <w:marRight w:val="0"/>
      <w:marTop w:val="0"/>
      <w:marBottom w:val="0"/>
      <w:divBdr>
        <w:top w:val="none" w:sz="0" w:space="0" w:color="auto"/>
        <w:left w:val="none" w:sz="0" w:space="0" w:color="auto"/>
        <w:bottom w:val="none" w:sz="0" w:space="0" w:color="auto"/>
        <w:right w:val="none" w:sz="0" w:space="0" w:color="auto"/>
      </w:divBdr>
    </w:div>
    <w:div w:id="779647819">
      <w:bodyDiv w:val="1"/>
      <w:marLeft w:val="0"/>
      <w:marRight w:val="0"/>
      <w:marTop w:val="0"/>
      <w:marBottom w:val="0"/>
      <w:divBdr>
        <w:top w:val="none" w:sz="0" w:space="0" w:color="auto"/>
        <w:left w:val="none" w:sz="0" w:space="0" w:color="auto"/>
        <w:bottom w:val="none" w:sz="0" w:space="0" w:color="auto"/>
        <w:right w:val="none" w:sz="0" w:space="0" w:color="auto"/>
      </w:divBdr>
    </w:div>
    <w:div w:id="889221463">
      <w:bodyDiv w:val="1"/>
      <w:marLeft w:val="0"/>
      <w:marRight w:val="0"/>
      <w:marTop w:val="0"/>
      <w:marBottom w:val="0"/>
      <w:divBdr>
        <w:top w:val="none" w:sz="0" w:space="0" w:color="auto"/>
        <w:left w:val="none" w:sz="0" w:space="0" w:color="auto"/>
        <w:bottom w:val="none" w:sz="0" w:space="0" w:color="auto"/>
        <w:right w:val="none" w:sz="0" w:space="0" w:color="auto"/>
      </w:divBdr>
    </w:div>
    <w:div w:id="916326675">
      <w:bodyDiv w:val="1"/>
      <w:marLeft w:val="0"/>
      <w:marRight w:val="0"/>
      <w:marTop w:val="0"/>
      <w:marBottom w:val="0"/>
      <w:divBdr>
        <w:top w:val="none" w:sz="0" w:space="0" w:color="auto"/>
        <w:left w:val="none" w:sz="0" w:space="0" w:color="auto"/>
        <w:bottom w:val="none" w:sz="0" w:space="0" w:color="auto"/>
        <w:right w:val="none" w:sz="0" w:space="0" w:color="auto"/>
      </w:divBdr>
    </w:div>
    <w:div w:id="1031148458">
      <w:bodyDiv w:val="1"/>
      <w:marLeft w:val="0"/>
      <w:marRight w:val="0"/>
      <w:marTop w:val="0"/>
      <w:marBottom w:val="0"/>
      <w:divBdr>
        <w:top w:val="none" w:sz="0" w:space="0" w:color="auto"/>
        <w:left w:val="none" w:sz="0" w:space="0" w:color="auto"/>
        <w:bottom w:val="none" w:sz="0" w:space="0" w:color="auto"/>
        <w:right w:val="none" w:sz="0" w:space="0" w:color="auto"/>
      </w:divBdr>
    </w:div>
    <w:div w:id="1211307458">
      <w:bodyDiv w:val="1"/>
      <w:marLeft w:val="0"/>
      <w:marRight w:val="0"/>
      <w:marTop w:val="0"/>
      <w:marBottom w:val="0"/>
      <w:divBdr>
        <w:top w:val="none" w:sz="0" w:space="0" w:color="auto"/>
        <w:left w:val="none" w:sz="0" w:space="0" w:color="auto"/>
        <w:bottom w:val="none" w:sz="0" w:space="0" w:color="auto"/>
        <w:right w:val="none" w:sz="0" w:space="0" w:color="auto"/>
      </w:divBdr>
    </w:div>
    <w:div w:id="1263882986">
      <w:bodyDiv w:val="1"/>
      <w:marLeft w:val="0"/>
      <w:marRight w:val="0"/>
      <w:marTop w:val="0"/>
      <w:marBottom w:val="0"/>
      <w:divBdr>
        <w:top w:val="none" w:sz="0" w:space="0" w:color="auto"/>
        <w:left w:val="none" w:sz="0" w:space="0" w:color="auto"/>
        <w:bottom w:val="none" w:sz="0" w:space="0" w:color="auto"/>
        <w:right w:val="none" w:sz="0" w:space="0" w:color="auto"/>
      </w:divBdr>
    </w:div>
    <w:div w:id="1326283657">
      <w:bodyDiv w:val="1"/>
      <w:marLeft w:val="0"/>
      <w:marRight w:val="0"/>
      <w:marTop w:val="0"/>
      <w:marBottom w:val="0"/>
      <w:divBdr>
        <w:top w:val="none" w:sz="0" w:space="0" w:color="auto"/>
        <w:left w:val="none" w:sz="0" w:space="0" w:color="auto"/>
        <w:bottom w:val="none" w:sz="0" w:space="0" w:color="auto"/>
        <w:right w:val="none" w:sz="0" w:space="0" w:color="auto"/>
      </w:divBdr>
    </w:div>
    <w:div w:id="1341005642">
      <w:bodyDiv w:val="1"/>
      <w:marLeft w:val="0"/>
      <w:marRight w:val="0"/>
      <w:marTop w:val="0"/>
      <w:marBottom w:val="0"/>
      <w:divBdr>
        <w:top w:val="none" w:sz="0" w:space="0" w:color="auto"/>
        <w:left w:val="none" w:sz="0" w:space="0" w:color="auto"/>
        <w:bottom w:val="none" w:sz="0" w:space="0" w:color="auto"/>
        <w:right w:val="none" w:sz="0" w:space="0" w:color="auto"/>
      </w:divBdr>
    </w:div>
    <w:div w:id="1581982585">
      <w:bodyDiv w:val="1"/>
      <w:marLeft w:val="0"/>
      <w:marRight w:val="0"/>
      <w:marTop w:val="0"/>
      <w:marBottom w:val="0"/>
      <w:divBdr>
        <w:top w:val="none" w:sz="0" w:space="0" w:color="auto"/>
        <w:left w:val="none" w:sz="0" w:space="0" w:color="auto"/>
        <w:bottom w:val="none" w:sz="0" w:space="0" w:color="auto"/>
        <w:right w:val="none" w:sz="0" w:space="0" w:color="auto"/>
      </w:divBdr>
    </w:div>
    <w:div w:id="1591740764">
      <w:bodyDiv w:val="1"/>
      <w:marLeft w:val="0"/>
      <w:marRight w:val="0"/>
      <w:marTop w:val="0"/>
      <w:marBottom w:val="0"/>
      <w:divBdr>
        <w:top w:val="none" w:sz="0" w:space="0" w:color="auto"/>
        <w:left w:val="none" w:sz="0" w:space="0" w:color="auto"/>
        <w:bottom w:val="none" w:sz="0" w:space="0" w:color="auto"/>
        <w:right w:val="none" w:sz="0" w:space="0" w:color="auto"/>
      </w:divBdr>
    </w:div>
    <w:div w:id="1688360947">
      <w:bodyDiv w:val="1"/>
      <w:marLeft w:val="0"/>
      <w:marRight w:val="0"/>
      <w:marTop w:val="0"/>
      <w:marBottom w:val="0"/>
      <w:divBdr>
        <w:top w:val="none" w:sz="0" w:space="0" w:color="auto"/>
        <w:left w:val="none" w:sz="0" w:space="0" w:color="auto"/>
        <w:bottom w:val="none" w:sz="0" w:space="0" w:color="auto"/>
        <w:right w:val="none" w:sz="0" w:space="0" w:color="auto"/>
      </w:divBdr>
    </w:div>
    <w:div w:id="1847015110">
      <w:bodyDiv w:val="1"/>
      <w:marLeft w:val="0"/>
      <w:marRight w:val="0"/>
      <w:marTop w:val="0"/>
      <w:marBottom w:val="0"/>
      <w:divBdr>
        <w:top w:val="none" w:sz="0" w:space="0" w:color="auto"/>
        <w:left w:val="none" w:sz="0" w:space="0" w:color="auto"/>
        <w:bottom w:val="none" w:sz="0" w:space="0" w:color="auto"/>
        <w:right w:val="none" w:sz="0" w:space="0" w:color="auto"/>
      </w:divBdr>
    </w:div>
    <w:div w:id="1897468566">
      <w:bodyDiv w:val="1"/>
      <w:marLeft w:val="0"/>
      <w:marRight w:val="0"/>
      <w:marTop w:val="0"/>
      <w:marBottom w:val="0"/>
      <w:divBdr>
        <w:top w:val="none" w:sz="0" w:space="0" w:color="auto"/>
        <w:left w:val="none" w:sz="0" w:space="0" w:color="auto"/>
        <w:bottom w:val="none" w:sz="0" w:space="0" w:color="auto"/>
        <w:right w:val="none" w:sz="0" w:space="0" w:color="auto"/>
      </w:divBdr>
    </w:div>
    <w:div w:id="2136604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CCDB3-1016-4B6F-A1BE-2BCE94F44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1611</TotalTime>
  <Pages>7</Pages>
  <Words>2635</Words>
  <Characters>15547</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Zlámal Zdeněk</dc:creator>
  <cp:lastModifiedBy>Svozílek Lukáš</cp:lastModifiedBy>
  <cp:revision>107</cp:revision>
  <cp:lastPrinted>2019-01-04T12:06:00Z</cp:lastPrinted>
  <dcterms:created xsi:type="dcterms:W3CDTF">2013-02-10T20:38:00Z</dcterms:created>
  <dcterms:modified xsi:type="dcterms:W3CDTF">2019-01-04T12:08:00Z</dcterms:modified>
</cp:coreProperties>
</file>